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附件</w:t>
      </w:r>
      <w:r>
        <w:rPr>
          <w:rFonts w:hint="eastAsia" w:ascii="仿宋_GB2312" w:hAnsi="仿宋_GB2312" w:eastAsia="仿宋_GB2312" w:cs="仿宋_GB2312"/>
          <w:color w:val="000000"/>
          <w:kern w:val="0"/>
          <w:sz w:val="28"/>
          <w:szCs w:val="28"/>
          <w:lang w:val="en-US" w:eastAsia="zh-CN"/>
        </w:rPr>
        <w:t>：（一）</w:t>
      </w:r>
      <w:r>
        <w:rPr>
          <w:rFonts w:hint="eastAsia" w:ascii="仿宋_GB2312" w:hAnsi="仿宋_GB2312" w:eastAsia="仿宋_GB2312" w:cs="仿宋_GB2312"/>
          <w:color w:val="000000"/>
          <w:kern w:val="0"/>
          <w:sz w:val="28"/>
          <w:szCs w:val="28"/>
          <w:lang w:eastAsia="zh-CN"/>
        </w:rPr>
        <w:t>采购货物清单：</w:t>
      </w:r>
    </w:p>
    <w:p>
      <w:pPr>
        <w:widowControl/>
        <w:numPr>
          <w:ilvl w:val="0"/>
          <w:numId w:val="0"/>
        </w:numPr>
        <w:spacing w:line="327" w:lineRule="atLeast"/>
        <w:jc w:val="left"/>
        <w:rPr>
          <w:rFonts w:ascii="宋体" w:hAnsi="宋体"/>
          <w:b/>
          <w:szCs w:val="21"/>
        </w:rPr>
      </w:pPr>
    </w:p>
    <w:tbl>
      <w:tblPr>
        <w:tblStyle w:val="8"/>
        <w:tblpPr w:leftFromText="180" w:rightFromText="180" w:vertAnchor="text" w:horzAnchor="margin" w:tblpY="222"/>
        <w:tblOverlap w:val="never"/>
        <w:tblW w:w="9774" w:type="dxa"/>
        <w:tblInd w:w="0" w:type="dxa"/>
        <w:tblLayout w:type="fixed"/>
        <w:tblCellMar>
          <w:top w:w="15" w:type="dxa"/>
          <w:left w:w="15" w:type="dxa"/>
          <w:bottom w:w="15" w:type="dxa"/>
          <w:right w:w="15" w:type="dxa"/>
        </w:tblCellMar>
      </w:tblPr>
      <w:tblGrid>
        <w:gridCol w:w="719"/>
        <w:gridCol w:w="3967"/>
        <w:gridCol w:w="2000"/>
        <w:gridCol w:w="3088"/>
      </w:tblGrid>
      <w:tr>
        <w:tblPrEx>
          <w:tblCellMar>
            <w:top w:w="15" w:type="dxa"/>
            <w:left w:w="15" w:type="dxa"/>
            <w:bottom w:w="15" w:type="dxa"/>
            <w:right w:w="15" w:type="dxa"/>
          </w:tblCellMar>
        </w:tblPrEx>
        <w:trPr>
          <w:trHeight w:val="62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序号</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商品名称</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数量（台）</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备注</w:t>
            </w:r>
          </w:p>
        </w:tc>
      </w:tr>
      <w:tr>
        <w:tblPrEx>
          <w:tblCellMar>
            <w:top w:w="15" w:type="dxa"/>
            <w:left w:w="15" w:type="dxa"/>
            <w:bottom w:w="15" w:type="dxa"/>
            <w:right w:w="15" w:type="dxa"/>
          </w:tblCellMar>
        </w:tblPrEx>
        <w:trPr>
          <w:trHeight w:val="62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高速复合机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49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复合机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30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门诊医生打印机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175</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331"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医技报告打印机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25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办公打印机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100</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27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投影仪</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p>
        </w:tc>
      </w:tr>
      <w:tr>
        <w:tblPrEx>
          <w:tblCellMar>
            <w:top w:w="15" w:type="dxa"/>
            <w:left w:w="15" w:type="dxa"/>
            <w:bottom w:w="15" w:type="dxa"/>
            <w:right w:w="15" w:type="dxa"/>
          </w:tblCellMar>
        </w:tblPrEx>
        <w:trPr>
          <w:trHeight w:val="340"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临床病历打印机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70</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277"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办公电脑（云桌面）（高配）</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200</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352"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办公电脑（云桌面）（低配）</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400</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核心产品</w:t>
            </w:r>
          </w:p>
        </w:tc>
      </w:tr>
      <w:tr>
        <w:tblPrEx>
          <w:tblCellMar>
            <w:top w:w="15" w:type="dxa"/>
            <w:left w:w="15" w:type="dxa"/>
            <w:bottom w:w="15" w:type="dxa"/>
            <w:right w:w="15" w:type="dxa"/>
          </w:tblCellMar>
        </w:tblPrEx>
        <w:trPr>
          <w:trHeight w:val="228"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43寸电视机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308</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p>
        </w:tc>
      </w:tr>
      <w:tr>
        <w:tblPrEx>
          <w:tblCellMar>
            <w:top w:w="15" w:type="dxa"/>
            <w:left w:w="15" w:type="dxa"/>
            <w:bottom w:w="15" w:type="dxa"/>
            <w:right w:w="15" w:type="dxa"/>
          </w:tblCellMar>
        </w:tblPrEx>
        <w:trPr>
          <w:trHeight w:val="284"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11</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60寸电视机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p>
        </w:tc>
      </w:tr>
      <w:tr>
        <w:tblPrEx>
          <w:tblCellMar>
            <w:top w:w="15" w:type="dxa"/>
            <w:left w:w="15" w:type="dxa"/>
            <w:bottom w:w="15" w:type="dxa"/>
            <w:right w:w="15" w:type="dxa"/>
          </w:tblCellMar>
        </w:tblPrEx>
        <w:trPr>
          <w:trHeight w:val="369" w:hRule="atLeast"/>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w:t>
            </w:r>
          </w:p>
        </w:tc>
        <w:tc>
          <w:tcPr>
            <w:tcW w:w="3967"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70寸电视机</w:t>
            </w:r>
          </w:p>
        </w:tc>
        <w:tc>
          <w:tcPr>
            <w:tcW w:w="2000"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3088"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0"/>
              </w:numPr>
              <w:jc w:val="center"/>
              <w:rPr>
                <w:rFonts w:hint="eastAsia" w:ascii="仿宋_GB2312" w:hAnsi="仿宋_GB2312" w:eastAsia="仿宋_GB2312" w:cs="仿宋_GB2312"/>
                <w:color w:val="000000"/>
                <w:kern w:val="0"/>
                <w:sz w:val="28"/>
                <w:szCs w:val="28"/>
                <w:lang w:val="en-US" w:eastAsia="zh-CN"/>
              </w:rPr>
            </w:pPr>
          </w:p>
        </w:tc>
      </w:tr>
    </w:tbl>
    <w:p>
      <w:pPr>
        <w:rPr>
          <w:rFonts w:hint="eastAsia" w:ascii="仿宋_GB2312" w:hAnsi="仿宋_GB2312" w:eastAsia="仿宋_GB2312" w:cs="仿宋_GB2312"/>
          <w:b w:val="0"/>
          <w:bCs w:val="0"/>
          <w:kern w:val="36"/>
          <w:sz w:val="28"/>
          <w:szCs w:val="28"/>
          <w:lang w:val="en-US" w:eastAsia="zh-CN" w:bidi="ar-SA"/>
        </w:rPr>
      </w:pPr>
    </w:p>
    <w:p>
      <w:pPr>
        <w:pStyle w:val="2"/>
        <w:rPr>
          <w:rFonts w:hint="eastAsia"/>
          <w:lang w:val="en-US" w:eastAsia="zh-CN"/>
        </w:rPr>
      </w:pPr>
    </w:p>
    <w:p>
      <w:pPr>
        <w:pStyle w:val="2"/>
        <w:rPr>
          <w:rFonts w:hint="eastAsia"/>
          <w:lang w:val="en-US" w:eastAsia="zh-CN"/>
        </w:rPr>
      </w:pPr>
    </w:p>
    <w:p>
      <w:pPr>
        <w:rPr>
          <w:rFonts w:hint="eastAsia" w:ascii="仿宋_GB2312" w:hAnsi="仿宋_GB2312" w:eastAsia="仿宋_GB2312" w:cs="仿宋_GB2312"/>
          <w:b w:val="0"/>
          <w:bCs w:val="0"/>
          <w:kern w:val="36"/>
          <w:sz w:val="28"/>
          <w:szCs w:val="28"/>
          <w:lang w:val="en-US" w:eastAsia="zh-CN" w:bidi="ar-SA"/>
        </w:rPr>
      </w:pPr>
      <w:r>
        <w:rPr>
          <w:rFonts w:hint="eastAsia" w:ascii="仿宋_GB2312" w:hAnsi="仿宋_GB2312" w:eastAsia="仿宋_GB2312" w:cs="仿宋_GB2312"/>
          <w:b w:val="0"/>
          <w:bCs w:val="0"/>
          <w:kern w:val="36"/>
          <w:sz w:val="28"/>
          <w:szCs w:val="28"/>
          <w:lang w:val="en-US" w:eastAsia="zh-CN" w:bidi="ar-SA"/>
        </w:rPr>
        <w:t>（二）相关参数</w:t>
      </w:r>
    </w:p>
    <w:p>
      <w:pPr>
        <w:pStyle w:val="4"/>
        <w:jc w:val="cente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rPr>
        <w:t xml:space="preserve">1、 </w:t>
      </w:r>
      <w:r>
        <w:rPr>
          <w:rFonts w:hint="eastAsia" w:ascii="仿宋_GB2312" w:hAnsi="仿宋_GB2312" w:eastAsia="仿宋_GB2312" w:cs="仿宋_GB2312"/>
          <w:b w:val="0"/>
          <w:bCs w:val="0"/>
          <w:sz w:val="28"/>
          <w:szCs w:val="28"/>
          <w:lang w:eastAsia="zh-CN"/>
        </w:rPr>
        <w:t>高速复合机</w:t>
      </w:r>
      <w:r>
        <w:rPr>
          <w:rFonts w:hint="eastAsia" w:ascii="仿宋_GB2312" w:hAnsi="仿宋_GB2312" w:eastAsia="仿宋_GB2312" w:cs="仿宋_GB2312"/>
          <w:b w:val="0"/>
          <w:bCs w:val="0"/>
          <w:sz w:val="28"/>
          <w:szCs w:val="28"/>
          <w:highlight w:val="none"/>
        </w:rPr>
        <w:t>（2台）</w:t>
      </w:r>
    </w:p>
    <w:p>
      <w:pP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一、概况：</w:t>
      </w:r>
    </w:p>
    <w:p>
      <w:pPr>
        <w:pStyle w:val="6"/>
        <w:rPr>
          <w:rFonts w:hint="eastAsia" w:ascii="仿宋_GB2312" w:hAnsi="仿宋_GB2312" w:eastAsia="仿宋_GB2312" w:cs="仿宋_GB2312"/>
          <w:b w:val="0"/>
          <w:bCs w:val="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预热时间：</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20秒</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首张输出时间：</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4.0秒</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连续输出速度：</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60页/分钟</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主机标配内存：标配 2GB+2GB SOP内存</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硬盘：</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320GB</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rPr>
        <w:t>电源：220-240V，50/60 Hz</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7）</w:t>
      </w:r>
      <w:r>
        <w:rPr>
          <w:rFonts w:hint="eastAsia" w:ascii="仿宋_GB2312" w:hAnsi="仿宋_GB2312" w:eastAsia="仿宋_GB2312" w:cs="仿宋_GB2312"/>
          <w:b w:val="0"/>
          <w:bCs w:val="0"/>
          <w:sz w:val="24"/>
          <w:szCs w:val="24"/>
          <w:highlight w:val="none"/>
        </w:rPr>
        <w:t>纸张尺寸：标配纸盘</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 xml:space="preserve">-A3至B6  手送纸盘-A3至B6 </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8）</w:t>
      </w:r>
      <w:r>
        <w:rPr>
          <w:rFonts w:hint="eastAsia" w:ascii="仿宋_GB2312" w:hAnsi="仿宋_GB2312" w:eastAsia="仿宋_GB2312" w:cs="仿宋_GB2312"/>
          <w:b w:val="0"/>
          <w:bCs w:val="0"/>
          <w:sz w:val="24"/>
          <w:szCs w:val="24"/>
          <w:highlight w:val="none"/>
        </w:rPr>
        <w:t>纸张重量：标配纸盘</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-60-300 g/m2  手送纸盘-</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lang w:val="en-US" w:eastAsia="zh-CN"/>
        </w:rPr>
        <w:t>50</w:t>
      </w:r>
      <w:r>
        <w:rPr>
          <w:rFonts w:hint="eastAsia" w:ascii="仿宋_GB2312" w:hAnsi="仿宋_GB2312" w:eastAsia="仿宋_GB2312" w:cs="仿宋_GB2312"/>
          <w:b w:val="0"/>
          <w:bCs w:val="0"/>
          <w:sz w:val="24"/>
          <w:szCs w:val="24"/>
          <w:highlight w:val="none"/>
        </w:rPr>
        <w:t>-300 g/m2</w:t>
      </w:r>
      <w:r>
        <w:rPr>
          <w:rFonts w:hint="eastAsia" w:ascii="仿宋_GB2312" w:hAnsi="仿宋_GB2312" w:eastAsia="仿宋_GB2312" w:cs="仿宋_GB2312"/>
          <w:b w:val="0"/>
          <w:bCs w:val="0"/>
          <w:sz w:val="24"/>
          <w:szCs w:val="24"/>
          <w:highlight w:val="none"/>
          <w:lang w:val="en-US" w:eastAsia="zh-CN"/>
        </w:rPr>
        <w:t>.</w:t>
      </w:r>
    </w:p>
    <w:p>
      <w:pPr>
        <w:pStyle w:val="6"/>
        <w:rPr>
          <w:rFonts w:hint="eastAsia" w:ascii="仿宋_GB2312" w:hAnsi="仿宋_GB2312" w:eastAsia="仿宋_GB2312" w:cs="仿宋_GB2312"/>
          <w:b w:val="0"/>
          <w:bCs w:val="0"/>
          <w:highlight w:val="none"/>
          <w:lang w:eastAsia="zh-CN"/>
        </w:rPr>
      </w:pPr>
    </w:p>
    <w:p>
      <w:pPr>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二、</w:t>
      </w:r>
      <w:r>
        <w:rPr>
          <w:rFonts w:hint="eastAsia" w:ascii="仿宋_GB2312" w:hAnsi="仿宋_GB2312" w:eastAsia="仿宋_GB2312" w:cs="仿宋_GB2312"/>
          <w:b w:val="0"/>
          <w:bCs w:val="0"/>
          <w:sz w:val="24"/>
          <w:szCs w:val="24"/>
          <w:highlight w:val="none"/>
        </w:rPr>
        <w:t>复印</w:t>
      </w:r>
      <w:r>
        <w:rPr>
          <w:rFonts w:hint="eastAsia" w:ascii="仿宋_GB2312" w:hAnsi="仿宋_GB2312" w:eastAsia="仿宋_GB2312" w:cs="仿宋_GB2312"/>
          <w:b w:val="0"/>
          <w:bCs w:val="0"/>
          <w:sz w:val="24"/>
          <w:szCs w:val="24"/>
          <w:highlight w:val="none"/>
          <w:lang w:eastAsia="zh-CN"/>
        </w:rPr>
        <w:t>：</w:t>
      </w:r>
    </w:p>
    <w:p>
      <w:pPr>
        <w:pStyle w:val="6"/>
        <w:rPr>
          <w:rFonts w:hint="eastAsia" w:ascii="仿宋_GB2312" w:hAnsi="仿宋_GB2312" w:eastAsia="仿宋_GB2312" w:cs="仿宋_GB2312"/>
          <w:b w:val="0"/>
          <w:bCs w:val="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多份复印</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最多999份</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分辨率：600x600dpi</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缩放比例：25—400%，以1%为单位</w:t>
      </w:r>
      <w:r>
        <w:rPr>
          <w:rFonts w:hint="eastAsia" w:ascii="仿宋_GB2312" w:hAnsi="仿宋_GB2312" w:eastAsia="仿宋_GB2312" w:cs="仿宋_GB2312"/>
          <w:b w:val="0"/>
          <w:bCs w:val="0"/>
          <w:sz w:val="24"/>
          <w:szCs w:val="24"/>
          <w:highlight w:val="none"/>
          <w:lang w:val="en-US" w:eastAsia="zh-CN"/>
        </w:rPr>
        <w:t>.</w:t>
      </w:r>
    </w:p>
    <w:p>
      <w:pPr>
        <w:pStyle w:val="6"/>
        <w:rPr>
          <w:rFonts w:hint="eastAsia" w:ascii="仿宋_GB2312" w:hAnsi="仿宋_GB2312" w:eastAsia="仿宋_GB2312" w:cs="仿宋_GB2312"/>
          <w:b w:val="0"/>
          <w:bCs w:val="0"/>
          <w:highlight w:val="none"/>
          <w:lang w:eastAsia="zh-CN"/>
        </w:rPr>
      </w:pPr>
    </w:p>
    <w:p>
      <w:pPr>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打印</w:t>
      </w:r>
      <w:r>
        <w:rPr>
          <w:rFonts w:hint="eastAsia" w:ascii="仿宋_GB2312" w:hAnsi="仿宋_GB2312" w:eastAsia="仿宋_GB2312" w:cs="仿宋_GB2312"/>
          <w:b w:val="0"/>
          <w:bCs w:val="0"/>
          <w:sz w:val="24"/>
          <w:szCs w:val="24"/>
          <w:highlight w:val="none"/>
          <w:lang w:eastAsia="zh-CN"/>
        </w:rPr>
        <w:t>：</w:t>
      </w:r>
    </w:p>
    <w:p>
      <w:pPr>
        <w:pStyle w:val="6"/>
        <w:rPr>
          <w:rFonts w:hint="eastAsia" w:ascii="仿宋_GB2312" w:hAnsi="仿宋_GB2312" w:eastAsia="仿宋_GB2312" w:cs="仿宋_GB2312"/>
          <w:b w:val="0"/>
          <w:bCs w:val="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打印语言标配：PCL5e,PCL6,PDF Direct,PS3(仿真)</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打印分辨率</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：1,200x1,200dpi</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接口标配：USB Host I/F,Ethernet 10 base-T/100 base-TX/1000 base-T</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网络协议：TCP/IP (IP v4,IP v6)</w:t>
      </w:r>
      <w:r>
        <w:rPr>
          <w:rFonts w:hint="eastAsia" w:ascii="仿宋_GB2312" w:hAnsi="仿宋_GB2312" w:eastAsia="仿宋_GB2312" w:cs="仿宋_GB2312"/>
          <w:b w:val="0"/>
          <w:bCs w:val="0"/>
          <w:sz w:val="24"/>
          <w:szCs w:val="24"/>
          <w:highlight w:val="none"/>
          <w:lang w:val="en-US" w:eastAsia="zh-CN"/>
        </w:rPr>
        <w:t>.</w:t>
      </w:r>
    </w:p>
    <w:p>
      <w:pPr>
        <w:rPr>
          <w:rFonts w:hint="eastAsia" w:ascii="仿宋_GB2312" w:hAnsi="仿宋_GB2312" w:eastAsia="仿宋_GB2312" w:cs="仿宋_GB2312"/>
          <w:b w:val="0"/>
          <w:bCs w:val="0"/>
          <w:sz w:val="24"/>
          <w:szCs w:val="24"/>
          <w:highlight w:val="none"/>
          <w:lang w:eastAsia="zh-CN"/>
        </w:rPr>
      </w:pPr>
    </w:p>
    <w:p>
      <w:pPr>
        <w:numPr>
          <w:ilvl w:val="0"/>
          <w:numId w:val="1"/>
        </w:numP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扫描</w:t>
      </w:r>
      <w:r>
        <w:rPr>
          <w:rFonts w:hint="eastAsia" w:ascii="仿宋_GB2312" w:hAnsi="仿宋_GB2312" w:eastAsia="仿宋_GB2312" w:cs="仿宋_GB2312"/>
          <w:b w:val="0"/>
          <w:bCs w:val="0"/>
          <w:sz w:val="24"/>
          <w:szCs w:val="24"/>
          <w:highlight w:val="none"/>
          <w:lang w:val="en-US" w:eastAsia="zh-CN"/>
        </w:rPr>
        <w:t>:</w:t>
      </w:r>
    </w:p>
    <w:p>
      <w:pPr>
        <w:pStyle w:val="6"/>
        <w:numPr>
          <w:ilvl w:val="0"/>
          <w:numId w:val="0"/>
        </w:numPr>
        <w:rPr>
          <w:rFonts w:hint="eastAsia" w:ascii="仿宋_GB2312" w:hAnsi="仿宋_GB2312" w:eastAsia="仿宋_GB2312" w:cs="仿宋_GB2312"/>
          <w:b w:val="0"/>
          <w:bCs w:val="0"/>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标配双面同步送稿器</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分辨率</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：100dpi,200dpi,300dpi,400dpi,600dpi</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原稿尺寸</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A3,A4,A5,B4,B5,B6</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扫描到email</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SMTP(Mail Server)Gateway and TCP/IP,POP,IMAP4</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扫描到文件夹</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SMB,FTP</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rPr>
        <w:t>纸盒参数：纸张容量（标配）</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不少于1,200张</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t>过纸克重</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5</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-300g/m²</w:t>
      </w:r>
      <w:r>
        <w:rPr>
          <w:rFonts w:hint="eastAsia" w:ascii="仿宋_GB2312" w:hAnsi="仿宋_GB2312" w:eastAsia="仿宋_GB2312" w:cs="仿宋_GB2312"/>
          <w:b w:val="0"/>
          <w:bCs w:val="0"/>
          <w:sz w:val="24"/>
          <w:szCs w:val="24"/>
          <w:highlight w:val="none"/>
          <w:lang w:val="en-US" w:eastAsia="zh-CN"/>
        </w:rPr>
        <w:t>.</w:t>
      </w:r>
    </w:p>
    <w:p>
      <w:pPr>
        <w:pStyle w:val="4"/>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lang w:eastAsia="zh-CN"/>
        </w:rPr>
        <w:t>复合机</w:t>
      </w:r>
      <w:r>
        <w:rPr>
          <w:rFonts w:hint="eastAsia" w:ascii="仿宋_GB2312" w:hAnsi="仿宋_GB2312" w:eastAsia="仿宋_GB2312" w:cs="仿宋_GB2312"/>
          <w:b w:val="0"/>
          <w:bCs w:val="0"/>
          <w:sz w:val="28"/>
          <w:szCs w:val="28"/>
          <w:highlight w:val="none"/>
        </w:rPr>
        <w:t>（6台）</w:t>
      </w:r>
    </w:p>
    <w:p>
      <w:pPr>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一、概况：</w:t>
      </w:r>
    </w:p>
    <w:p>
      <w:pPr>
        <w:pStyle w:val="6"/>
        <w:rPr>
          <w:rFonts w:hint="eastAsia" w:ascii="仿宋_GB2312" w:hAnsi="仿宋_GB2312" w:eastAsia="仿宋_GB2312" w:cs="仿宋_GB2312"/>
          <w:b w:val="0"/>
          <w:bCs w:val="0"/>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黑白复印速度：</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35页/分钟、黑白打印速度：</w:t>
      </w:r>
      <w:r>
        <w:rPr>
          <w:rFonts w:hint="eastAsia" w:ascii="仿宋_GB2312" w:hAnsi="仿宋_GB2312" w:eastAsia="仿宋_GB2312" w:cs="仿宋_GB2312"/>
          <w:b w:val="0"/>
          <w:bCs w:val="0"/>
          <w:sz w:val="24"/>
          <w:szCs w:val="24"/>
          <w:highlight w:val="none"/>
          <w:lang w:val="en-US" w:eastAsia="zh-CN"/>
        </w:rPr>
        <w:t>≥</w:t>
      </w:r>
      <w:r>
        <w:rPr>
          <w:rFonts w:hint="eastAsia" w:ascii="仿宋_GB2312" w:hAnsi="仿宋_GB2312" w:eastAsia="仿宋_GB2312" w:cs="仿宋_GB2312"/>
          <w:b w:val="0"/>
          <w:bCs w:val="0"/>
          <w:sz w:val="24"/>
          <w:szCs w:val="24"/>
          <w:highlight w:val="none"/>
        </w:rPr>
        <w:t>35页/分钟</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原稿尺寸</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：A3-A5R</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标准纸张容量</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1,200页、最大纸张容量：</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3,200页</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中央处理器</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eastAsia="zh-CN"/>
        </w:rPr>
        <w:t>优于</w:t>
      </w:r>
      <w:r>
        <w:rPr>
          <w:rFonts w:hint="eastAsia" w:ascii="仿宋_GB2312" w:hAnsi="仿宋_GB2312" w:eastAsia="仿宋_GB2312" w:cs="仿宋_GB2312"/>
          <w:b w:val="0"/>
          <w:bCs w:val="0"/>
          <w:sz w:val="24"/>
          <w:szCs w:val="24"/>
          <w:highlight w:val="none"/>
        </w:rPr>
        <w:t>1.33G Hz(双核)、内存</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8GB、HDD</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320GB</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双面同步扫描输稿器</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：最大堆叠容量</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300页</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rPr>
        <w:t>纸张尺寸</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：A5R</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A3＋</w:t>
      </w:r>
      <w:r>
        <w:rPr>
          <w:rFonts w:hint="eastAsia" w:ascii="仿宋_GB2312" w:hAnsi="仿宋_GB2312" w:eastAsia="仿宋_GB2312" w:cs="仿宋_GB2312"/>
          <w:b w:val="0"/>
          <w:bCs w:val="0"/>
          <w:sz w:val="24"/>
          <w:szCs w:val="24"/>
          <w:highlight w:val="none"/>
          <w:lang w:val="en-US" w:eastAsia="zh-CN"/>
        </w:rPr>
        <w:t>.</w:t>
      </w:r>
    </w:p>
    <w:p>
      <w:pPr>
        <w:pStyle w:val="5"/>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二、</w:t>
      </w:r>
      <w:r>
        <w:rPr>
          <w:rFonts w:hint="eastAsia" w:ascii="仿宋_GB2312" w:hAnsi="仿宋_GB2312" w:eastAsia="仿宋_GB2312" w:cs="仿宋_GB2312"/>
          <w:b w:val="0"/>
          <w:bCs w:val="0"/>
          <w:sz w:val="24"/>
          <w:szCs w:val="24"/>
          <w:highlight w:val="none"/>
        </w:rPr>
        <w:t>复印功能</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首页输出时间：</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秒</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连续复印：1-999份</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复印分辨率：</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600×600dpi</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2400×600dpi(平滑处理)、灰度</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256级</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原稿缩放</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稿台:25-400%、输稿器:25%-200%</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rPr>
        <w:t>主要功能</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电子分页,自动双面,封面插页/封面复印,复印到封二,校验复印,周边消除功能(开盖复印功能),边缘/中央消除,校验复印,图像移位,修剪/遮蔽,作业合成,自动纸型选择,模板,注释,装订,X/Y轴变倍,2合1/4合1/8合1,作业存储,文档存储,自动旋转复印,标签复印,交错分页/杂志分页,背景调整/锐度调整等</w:t>
      </w:r>
      <w:r>
        <w:rPr>
          <w:rFonts w:hint="eastAsia" w:ascii="仿宋_GB2312" w:hAnsi="仿宋_GB2312" w:eastAsia="仿宋_GB2312" w:cs="仿宋_GB2312"/>
          <w:b w:val="0"/>
          <w:bCs w:val="0"/>
          <w:sz w:val="24"/>
          <w:szCs w:val="24"/>
          <w:highlight w:val="none"/>
          <w:lang w:val="en-US" w:eastAsia="zh-CN"/>
        </w:rPr>
        <w:t>.</w:t>
      </w:r>
    </w:p>
    <w:p>
      <w:pPr>
        <w:pStyle w:val="5"/>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三、</w:t>
      </w:r>
      <w:r>
        <w:rPr>
          <w:rFonts w:hint="eastAsia" w:ascii="仿宋_GB2312" w:hAnsi="仿宋_GB2312" w:eastAsia="仿宋_GB2312" w:cs="仿宋_GB2312"/>
          <w:b w:val="0"/>
          <w:bCs w:val="0"/>
          <w:sz w:val="24"/>
          <w:szCs w:val="24"/>
          <w:highlight w:val="none"/>
        </w:rPr>
        <w:t>网络打印功能</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rPr>
        <w:t>打印分辨率：600×600dpi/2400×600dpi，PS3:1200×1200dpi/3600×1200dpi</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打印语言：</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PCL5e/PCL5c/PCL6 (PCL XL)/PS3/PDF/XPS/JPEG</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接口</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标配:10/100/1000baseT，USB2.0(高速)</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网络协议：</w:t>
      </w:r>
      <w:r>
        <w:rPr>
          <w:rFonts w:hint="eastAsia" w:ascii="仿宋_GB2312" w:hAnsi="仿宋_GB2312" w:eastAsia="仿宋_GB2312" w:cs="仿宋_GB2312"/>
          <w:b w:val="0"/>
          <w:bCs w:val="0"/>
          <w:sz w:val="24"/>
          <w:szCs w:val="24"/>
          <w:highlight w:val="none"/>
        </w:rPr>
        <w:tab/>
      </w:r>
      <w:r>
        <w:rPr>
          <w:rFonts w:hint="eastAsia" w:ascii="仿宋_GB2312" w:hAnsi="仿宋_GB2312" w:eastAsia="仿宋_GB2312" w:cs="仿宋_GB2312"/>
          <w:b w:val="0"/>
          <w:bCs w:val="0"/>
          <w:sz w:val="24"/>
          <w:szCs w:val="24"/>
          <w:highlight w:val="none"/>
        </w:rPr>
        <w:t xml:space="preserve">Windows </w:t>
      </w:r>
      <w:r>
        <w:rPr>
          <w:rFonts w:hint="eastAsia" w:ascii="仿宋_GB2312" w:hAnsi="仿宋_GB2312" w:eastAsia="仿宋_GB2312" w:cs="仿宋_GB2312"/>
          <w:b w:val="0"/>
          <w:bCs w:val="0"/>
          <w:sz w:val="24"/>
          <w:szCs w:val="24"/>
        </w:rPr>
        <w:t>Printing(SMB)/LPR/LPD/IPP(Ver.1.1)w/Authentication/NetWare</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P-SERVER</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LPDw/iPrint/Apple</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Talk</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PAPorEtherTalk/Port 9100(bi-directional)/Bluetooth(HCRP/BIP/OPP/FTP)/WS Print/FTP</w:t>
      </w:r>
      <w:r>
        <w:rPr>
          <w:rFonts w:hint="eastAsia" w:ascii="仿宋_GB2312" w:hAnsi="仿宋_GB2312" w:eastAsia="仿宋_GB2312" w:cs="仿宋_GB2312"/>
          <w:b w:val="0"/>
          <w:bCs w:val="0"/>
          <w:sz w:val="24"/>
          <w:szCs w:val="24"/>
          <w:lang w:val="en-US" w:eastAsia="zh-CN"/>
        </w:rPr>
        <w:t>.</w:t>
      </w:r>
    </w:p>
    <w:p>
      <w:pPr>
        <w:pStyle w:val="2"/>
        <w:rPr>
          <w:rFonts w:hint="eastAsia" w:ascii="仿宋_GB2312" w:hAnsi="仿宋_GB2312" w:eastAsia="仿宋_GB2312" w:cs="仿宋_GB2312"/>
          <w:b w:val="0"/>
          <w:bCs w:val="0"/>
          <w:sz w:val="24"/>
          <w:szCs w:val="24"/>
          <w:lang w:val="en-US" w:eastAsia="zh-CN"/>
        </w:rPr>
      </w:pPr>
    </w:p>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z w:val="28"/>
          <w:szCs w:val="28"/>
          <w:highlight w:val="none"/>
        </w:rPr>
        <w:t>门诊医生打印机（175台）</w:t>
      </w:r>
    </w:p>
    <w:p>
      <w:pP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一、概况：</w:t>
      </w:r>
    </w:p>
    <w:p>
      <w:pPr>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打印方式 ：24针点阵击打式</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打印列</w:t>
      </w:r>
      <w:r>
        <w:rPr>
          <w:rFonts w:hint="eastAsia" w:ascii="仿宋_GB2312" w:hAnsi="仿宋_GB2312" w:eastAsia="仿宋_GB2312" w:cs="仿宋_GB2312"/>
          <w:b w:val="0"/>
          <w:bCs w:val="0"/>
          <w:sz w:val="24"/>
          <w:szCs w:val="24"/>
          <w:highlight w:val="none"/>
        </w:rPr>
        <w:t>数 ：94列</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打印头寿命 ：</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5亿次／针</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字符集 :GB18030</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5）</w:t>
      </w:r>
      <w:r>
        <w:rPr>
          <w:rFonts w:hint="eastAsia" w:ascii="仿宋_GB2312" w:hAnsi="仿宋_GB2312" w:eastAsia="仿宋_GB2312" w:cs="仿宋_GB2312"/>
          <w:b w:val="0"/>
          <w:bCs w:val="0"/>
          <w:sz w:val="24"/>
          <w:szCs w:val="24"/>
          <w:highlight w:val="none"/>
        </w:rPr>
        <w:t>打印速度 :</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50</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字/秒（西文）；</w:t>
      </w: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rPr>
        <w:t>25</w:t>
      </w:r>
      <w:r>
        <w:rPr>
          <w:rFonts w:hint="eastAsia" w:ascii="仿宋_GB2312" w:hAnsi="仿宋_GB2312" w:eastAsia="仿宋_GB2312" w:cs="仿宋_GB2312"/>
          <w:b w:val="0"/>
          <w:bCs w:val="0"/>
          <w:sz w:val="24"/>
          <w:szCs w:val="24"/>
          <w:highlight w:val="none"/>
          <w:lang w:val="en-US" w:eastAsia="zh-CN"/>
        </w:rPr>
        <w:t>0</w:t>
      </w:r>
      <w:r>
        <w:rPr>
          <w:rFonts w:hint="eastAsia" w:ascii="仿宋_GB2312" w:hAnsi="仿宋_GB2312" w:eastAsia="仿宋_GB2312" w:cs="仿宋_GB2312"/>
          <w:b w:val="0"/>
          <w:bCs w:val="0"/>
          <w:sz w:val="24"/>
          <w:szCs w:val="24"/>
          <w:highlight w:val="none"/>
        </w:rPr>
        <w:t>汉字/秒（中文）</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6）</w:t>
      </w:r>
      <w:r>
        <w:rPr>
          <w:rFonts w:hint="eastAsia" w:ascii="仿宋_GB2312" w:hAnsi="仿宋_GB2312" w:eastAsia="仿宋_GB2312" w:cs="仿宋_GB2312"/>
          <w:b w:val="0"/>
          <w:bCs w:val="0"/>
          <w:sz w:val="24"/>
          <w:szCs w:val="24"/>
          <w:highlight w:val="none"/>
        </w:rPr>
        <w:t>打印厚度: 3.0mm</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7）</w:t>
      </w:r>
      <w:r>
        <w:rPr>
          <w:rFonts w:hint="eastAsia" w:ascii="仿宋_GB2312" w:hAnsi="仿宋_GB2312" w:eastAsia="仿宋_GB2312" w:cs="仿宋_GB2312"/>
          <w:b w:val="0"/>
          <w:bCs w:val="0"/>
          <w:sz w:val="24"/>
          <w:szCs w:val="24"/>
          <w:highlight w:val="none"/>
        </w:rPr>
        <w:t>复写能力: 1+6</w:t>
      </w:r>
      <w:r>
        <w:rPr>
          <w:rFonts w:hint="eastAsia" w:ascii="仿宋_GB2312" w:hAnsi="仿宋_GB2312" w:eastAsia="仿宋_GB2312" w:cs="仿宋_GB2312"/>
          <w:b w:val="0"/>
          <w:bCs w:val="0"/>
          <w:sz w:val="24"/>
          <w:szCs w:val="24"/>
          <w:highlight w:val="none"/>
          <w:lang w:eastAsia="zh-CN"/>
        </w:rPr>
        <w:t>联</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8）</w:t>
      </w:r>
      <w:r>
        <w:rPr>
          <w:rFonts w:hint="eastAsia" w:ascii="仿宋_GB2312" w:hAnsi="仿宋_GB2312" w:eastAsia="仿宋_GB2312" w:cs="仿宋_GB2312"/>
          <w:b w:val="0"/>
          <w:bCs w:val="0"/>
          <w:sz w:val="24"/>
          <w:szCs w:val="24"/>
          <w:highlight w:val="none"/>
        </w:rPr>
        <w:t>平均无故障时间 :30000小时以上</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9）</w:t>
      </w:r>
      <w:r>
        <w:rPr>
          <w:rFonts w:hint="eastAsia" w:ascii="仿宋_GB2312" w:hAnsi="仿宋_GB2312" w:eastAsia="仿宋_GB2312" w:cs="仿宋_GB2312"/>
          <w:b w:val="0"/>
          <w:bCs w:val="0"/>
          <w:sz w:val="24"/>
          <w:szCs w:val="24"/>
          <w:highlight w:val="none"/>
        </w:rPr>
        <w:t>色带寿命 :500万字符</w:t>
      </w:r>
      <w:r>
        <w:rPr>
          <w:rFonts w:hint="eastAsia" w:ascii="仿宋_GB2312" w:hAnsi="仿宋_GB2312" w:eastAsia="仿宋_GB2312" w:cs="仿宋_GB2312"/>
          <w:b w:val="0"/>
          <w:bCs w:val="0"/>
          <w:sz w:val="24"/>
          <w:szCs w:val="24"/>
          <w:highlight w:val="none"/>
          <w:lang w:eastAsia="zh-CN"/>
        </w:rPr>
        <w:t>以上</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10）</w:t>
      </w:r>
      <w:r>
        <w:rPr>
          <w:rFonts w:hint="eastAsia" w:ascii="仿宋_GB2312" w:hAnsi="仿宋_GB2312" w:eastAsia="仿宋_GB2312" w:cs="仿宋_GB2312"/>
          <w:b w:val="0"/>
          <w:bCs w:val="0"/>
          <w:sz w:val="24"/>
          <w:szCs w:val="24"/>
        </w:rPr>
        <w:t>纸张规格 单页纸：60mm-245mm</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11）</w:t>
      </w:r>
      <w:r>
        <w:rPr>
          <w:rFonts w:hint="eastAsia" w:ascii="仿宋_GB2312" w:hAnsi="仿宋_GB2312" w:eastAsia="仿宋_GB2312" w:cs="仿宋_GB2312"/>
          <w:b w:val="0"/>
          <w:bCs w:val="0"/>
          <w:sz w:val="24"/>
          <w:szCs w:val="24"/>
        </w:rPr>
        <w:t>自动功能 :任意位置进纸打印、自动纠偏、自动测厚</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12）</w:t>
      </w:r>
      <w:r>
        <w:rPr>
          <w:rFonts w:hint="eastAsia" w:ascii="仿宋_GB2312" w:hAnsi="仿宋_GB2312" w:eastAsia="仿宋_GB2312" w:cs="仿宋_GB2312"/>
          <w:b w:val="0"/>
          <w:bCs w:val="0"/>
          <w:sz w:val="24"/>
          <w:szCs w:val="24"/>
        </w:rPr>
        <w:t>送纸方式 :前进前出、前进后出（摩擦送纸）</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13）</w:t>
      </w:r>
      <w:r>
        <w:rPr>
          <w:rFonts w:hint="eastAsia" w:ascii="仿宋_GB2312" w:hAnsi="仿宋_GB2312" w:eastAsia="仿宋_GB2312" w:cs="仿宋_GB2312"/>
          <w:b w:val="0"/>
          <w:bCs w:val="0"/>
          <w:sz w:val="24"/>
          <w:szCs w:val="24"/>
        </w:rPr>
        <w:t>后进前出:（链式送纸）</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14）</w:t>
      </w:r>
      <w:r>
        <w:rPr>
          <w:rFonts w:hint="eastAsia" w:ascii="仿宋_GB2312" w:hAnsi="仿宋_GB2312" w:eastAsia="仿宋_GB2312" w:cs="仿宋_GB2312"/>
          <w:b w:val="0"/>
          <w:bCs w:val="0"/>
          <w:sz w:val="24"/>
          <w:szCs w:val="24"/>
        </w:rPr>
        <w:t>接口: USB接口</w:t>
      </w:r>
      <w:r>
        <w:rPr>
          <w:rFonts w:hint="eastAsia" w:ascii="仿宋_GB2312" w:hAnsi="仿宋_GB2312" w:eastAsia="仿宋_GB2312" w:cs="仿宋_GB2312"/>
          <w:b w:val="0"/>
          <w:bCs w:val="0"/>
          <w:sz w:val="24"/>
          <w:szCs w:val="24"/>
          <w:lang w:val="en-US" w:eastAsia="zh-CN"/>
        </w:rPr>
        <w:t>.</w:t>
      </w:r>
    </w:p>
    <w:p>
      <w:pPr>
        <w:pStyle w:val="2"/>
        <w:rPr>
          <w:rFonts w:hint="eastAsia" w:ascii="仿宋_GB2312" w:hAnsi="仿宋_GB2312" w:eastAsia="仿宋_GB2312" w:cs="仿宋_GB2312"/>
          <w:b w:val="0"/>
          <w:bCs w:val="0"/>
          <w:sz w:val="24"/>
          <w:szCs w:val="24"/>
          <w:highlight w:val="none"/>
          <w:lang w:val="en-US" w:eastAsia="zh-CN"/>
        </w:rPr>
      </w:pPr>
    </w:p>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医技报告打印机（30台）</w:t>
      </w:r>
    </w:p>
    <w:p>
      <w:pP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一、概况：</w:t>
      </w:r>
    </w:p>
    <w:p>
      <w:pPr>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打印方式：</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按需喷墨(微压电打印技术）</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喷嘴数量配置：90个黑色,  90个每色</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打印方向：双向逻辑查找</w:t>
      </w:r>
      <w:r>
        <w:rPr>
          <w:rFonts w:hint="eastAsia" w:ascii="仿宋_GB2312" w:hAnsi="仿宋_GB2312" w:eastAsia="仿宋_GB2312" w:cs="仿宋_GB2312"/>
          <w:b w:val="0"/>
          <w:bCs w:val="0"/>
          <w:sz w:val="24"/>
          <w:szCs w:val="24"/>
          <w:lang w:val="en-US" w:eastAsia="zh-CN"/>
        </w:rPr>
        <w:t>.</w:t>
      </w:r>
    </w:p>
    <w:p>
      <w:pPr>
        <w:pStyle w:val="5"/>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二、</w:t>
      </w:r>
      <w:r>
        <w:rPr>
          <w:rFonts w:hint="eastAsia" w:ascii="仿宋_GB2312" w:hAnsi="仿宋_GB2312" w:eastAsia="仿宋_GB2312" w:cs="仿宋_GB2312"/>
          <w:b w:val="0"/>
          <w:bCs w:val="0"/>
          <w:sz w:val="24"/>
          <w:szCs w:val="24"/>
        </w:rPr>
        <w:t>打印质量</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本机最大分辨率：5760 x 1440 dpi  （带有智能墨滴变换技术）</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本机最小墨滴：1.5微微升</w:t>
      </w:r>
      <w:r>
        <w:rPr>
          <w:rFonts w:hint="eastAsia" w:ascii="仿宋_GB2312" w:hAnsi="仿宋_GB2312" w:eastAsia="仿宋_GB2312" w:cs="仿宋_GB2312"/>
          <w:b w:val="0"/>
          <w:bCs w:val="0"/>
          <w:sz w:val="24"/>
          <w:szCs w:val="24"/>
          <w:lang w:val="en-US" w:eastAsia="zh-CN"/>
        </w:rPr>
        <w:t>.</w:t>
      </w:r>
    </w:p>
    <w:p>
      <w:pPr>
        <w:pStyle w:val="5"/>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三、</w:t>
      </w:r>
      <w:r>
        <w:rPr>
          <w:rFonts w:hint="eastAsia" w:ascii="仿宋_GB2312" w:hAnsi="仿宋_GB2312" w:eastAsia="仿宋_GB2312" w:cs="仿宋_GB2312"/>
          <w:b w:val="0"/>
          <w:bCs w:val="0"/>
          <w:sz w:val="24"/>
          <w:szCs w:val="24"/>
        </w:rPr>
        <w:t>打印速度</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 xml:space="preserve">黑色文本(Draft，A4)*3      </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约37ppm (Draft)</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彩色文本(Draft，A4)*3</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约38ppm (Draft)</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照片（Draft，10x15cm/4x6in）</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约11s每张 (W/Border)</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约12s每张(Borderless)（打印在高质量光泽照片纸上）</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照片（Default，10x15cm/4x6in）</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约27s每张(Borderless)</w:t>
      </w:r>
      <w:r>
        <w:rPr>
          <w:rFonts w:hint="eastAsia" w:ascii="仿宋_GB2312" w:hAnsi="仿宋_GB2312" w:eastAsia="仿宋_GB2312" w:cs="仿宋_GB2312"/>
          <w:b w:val="0"/>
          <w:bCs w:val="0"/>
          <w:sz w:val="24"/>
          <w:szCs w:val="24"/>
          <w:lang w:val="en-US" w:eastAsia="zh-CN"/>
        </w:rPr>
        <w:t>.</w:t>
      </w:r>
    </w:p>
    <w:p>
      <w:pPr>
        <w:pStyle w:val="5"/>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四、</w:t>
      </w:r>
      <w:r>
        <w:rPr>
          <w:rFonts w:hint="eastAsia" w:ascii="仿宋_GB2312" w:hAnsi="仿宋_GB2312" w:eastAsia="仿宋_GB2312" w:cs="仿宋_GB2312"/>
          <w:b w:val="0"/>
          <w:bCs w:val="0"/>
          <w:sz w:val="24"/>
          <w:szCs w:val="24"/>
        </w:rPr>
        <w:t>打印功能</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CD/DVD 打印：</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支持</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双面打印</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：手动</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逐份打印</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t>：支持</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打印机接口： USB接口</w:t>
      </w:r>
      <w:r>
        <w:rPr>
          <w:rFonts w:hint="eastAsia" w:ascii="仿宋_GB2312" w:hAnsi="仿宋_GB2312" w:eastAsia="仿宋_GB2312" w:cs="仿宋_GB2312"/>
          <w:b w:val="0"/>
          <w:bCs w:val="0"/>
          <w:sz w:val="24"/>
          <w:szCs w:val="24"/>
          <w:lang w:val="en-US" w:eastAsia="zh-CN"/>
        </w:rPr>
        <w:t>.</w:t>
      </w:r>
      <w:r>
        <w:rPr>
          <w:rFonts w:hint="eastAsia" w:ascii="仿宋_GB2312" w:hAnsi="仿宋_GB2312" w:eastAsia="仿宋_GB2312" w:cs="仿宋_GB2312"/>
          <w:b w:val="0"/>
          <w:bCs w:val="0"/>
          <w:sz w:val="24"/>
          <w:szCs w:val="24"/>
        </w:rPr>
        <w:tab/>
      </w:r>
    </w:p>
    <w:p>
      <w:pPr>
        <w:pStyle w:val="5"/>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五、</w:t>
      </w:r>
      <w:r>
        <w:rPr>
          <w:rFonts w:hint="eastAsia" w:ascii="仿宋_GB2312" w:hAnsi="仿宋_GB2312" w:eastAsia="仿宋_GB2312" w:cs="仿宋_GB2312"/>
          <w:b w:val="0"/>
          <w:bCs w:val="0"/>
          <w:sz w:val="24"/>
          <w:szCs w:val="24"/>
        </w:rPr>
        <w:t>打印纸处理</w:t>
      </w:r>
      <w:r>
        <w:rPr>
          <w:rFonts w:hint="eastAsia" w:ascii="仿宋_GB2312" w:hAnsi="仿宋_GB2312" w:eastAsia="仿宋_GB2312" w:cs="仿宋_GB2312"/>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lang w:eastAsia="zh-CN"/>
        </w:rPr>
        <w:t>纸张进纸方式</w:t>
      </w:r>
      <w:r>
        <w:rPr>
          <w:rFonts w:hint="eastAsia" w:ascii="仿宋_GB2312" w:hAnsi="仿宋_GB2312" w:eastAsia="仿宋_GB2312" w:cs="仿宋_GB2312"/>
          <w:b w:val="0"/>
          <w:bCs w:val="0"/>
          <w:sz w:val="24"/>
          <w:szCs w:val="24"/>
          <w:lang w:eastAsia="zh-CN"/>
        </w:rPr>
        <w:tab/>
      </w:r>
      <w:r>
        <w:rPr>
          <w:rFonts w:hint="eastAsia" w:ascii="仿宋_GB2312" w:hAnsi="仿宋_GB2312" w:eastAsia="仿宋_GB2312" w:cs="仿宋_GB2312"/>
          <w:b w:val="0"/>
          <w:bCs w:val="0"/>
          <w:sz w:val="24"/>
          <w:szCs w:val="24"/>
          <w:lang w:eastAsia="zh-CN"/>
        </w:rPr>
        <w:t>：摩擦进纸</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lang w:eastAsia="zh-CN"/>
        </w:rPr>
        <w:t>进纸盒数量：1个</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lang w:eastAsia="zh-CN"/>
        </w:rPr>
        <w:t>进纸盒容量：120页，A4普通纸（75g/m2）；20页，高质量光泽照片纸</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lang w:eastAsia="zh-CN"/>
        </w:rPr>
        <w:t>出纸器容量</w:t>
      </w:r>
      <w:r>
        <w:rPr>
          <w:rFonts w:hint="eastAsia" w:ascii="仿宋_GB2312" w:hAnsi="仿宋_GB2312" w:eastAsia="仿宋_GB2312" w:cs="仿宋_GB2312"/>
          <w:b w:val="0"/>
          <w:bCs w:val="0"/>
          <w:sz w:val="24"/>
          <w:szCs w:val="24"/>
          <w:lang w:eastAsia="zh-CN"/>
        </w:rPr>
        <w:tab/>
      </w:r>
      <w:r>
        <w:rPr>
          <w:rFonts w:hint="eastAsia" w:ascii="仿宋_GB2312" w:hAnsi="仿宋_GB2312" w:eastAsia="仿宋_GB2312" w:cs="仿宋_GB2312"/>
          <w:b w:val="0"/>
          <w:bCs w:val="0"/>
          <w:sz w:val="24"/>
          <w:szCs w:val="24"/>
          <w:lang w:eastAsia="zh-CN"/>
        </w:rPr>
        <w:t>50页，A4普通纸（文本模式）</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lang w:eastAsia="zh-CN"/>
        </w:rPr>
        <w:t>支持纸张尺寸</w:t>
      </w:r>
      <w:r>
        <w:rPr>
          <w:rFonts w:hint="eastAsia" w:ascii="仿宋_GB2312" w:hAnsi="仿宋_GB2312" w:eastAsia="仿宋_GB2312" w:cs="仿宋_GB2312"/>
          <w:b w:val="0"/>
          <w:bCs w:val="0"/>
          <w:sz w:val="24"/>
          <w:szCs w:val="24"/>
          <w:lang w:eastAsia="zh-CN"/>
        </w:rPr>
        <w:tab/>
      </w:r>
      <w:r>
        <w:rPr>
          <w:rFonts w:hint="eastAsia" w:ascii="仿宋_GB2312" w:hAnsi="仿宋_GB2312" w:eastAsia="仿宋_GB2312" w:cs="仿宋_GB2312"/>
          <w:b w:val="0"/>
          <w:bCs w:val="0"/>
          <w:sz w:val="24"/>
          <w:szCs w:val="24"/>
          <w:lang w:eastAsia="zh-CN"/>
        </w:rPr>
        <w:t>A4, A5, A6,B5, 10x15cm(4x6in),13x18cm(5x7in),16:9 wide size,Letter(8 1/2x11in), Legal(8 1/2x14in)，Half Letter(5 1/2x8 1/2in),9x13cm (3.5x5 in),13x20cm (5x8in),20x25cm (8x10in),100x148mmEnvelopes: #10(4 1/8x9 1/2in), DL(110x220mm), C6(114x162mm)最大纸张尺寸</w:t>
      </w:r>
      <w:r>
        <w:rPr>
          <w:rFonts w:hint="eastAsia" w:ascii="仿宋_GB2312" w:hAnsi="仿宋_GB2312" w:eastAsia="仿宋_GB2312" w:cs="仿宋_GB2312"/>
          <w:b w:val="0"/>
          <w:bCs w:val="0"/>
          <w:sz w:val="24"/>
          <w:szCs w:val="24"/>
          <w:lang w:eastAsia="zh-CN"/>
        </w:rPr>
        <w:tab/>
      </w:r>
      <w:r>
        <w:rPr>
          <w:rFonts w:hint="eastAsia" w:ascii="仿宋_GB2312" w:hAnsi="仿宋_GB2312" w:eastAsia="仿宋_GB2312" w:cs="仿宋_GB2312"/>
          <w:b w:val="0"/>
          <w:bCs w:val="0"/>
          <w:sz w:val="24"/>
          <w:szCs w:val="24"/>
          <w:lang w:eastAsia="zh-CN"/>
        </w:rPr>
        <w:t>8.5" x 44"</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lang w:eastAsia="zh-CN"/>
        </w:rPr>
        <w:t>打印边距</w:t>
      </w:r>
      <w:r>
        <w:rPr>
          <w:rFonts w:hint="eastAsia" w:ascii="仿宋_GB2312" w:hAnsi="仿宋_GB2312" w:eastAsia="仿宋_GB2312" w:cs="仿宋_GB2312"/>
          <w:b w:val="0"/>
          <w:bCs w:val="0"/>
          <w:sz w:val="24"/>
          <w:szCs w:val="24"/>
          <w:lang w:eastAsia="zh-CN"/>
        </w:rPr>
        <w:tab/>
      </w:r>
      <w:r>
        <w:rPr>
          <w:rFonts w:hint="eastAsia" w:ascii="仿宋_GB2312" w:hAnsi="仿宋_GB2312" w:eastAsia="仿宋_GB2312" w:cs="仿宋_GB2312"/>
          <w:b w:val="0"/>
          <w:bCs w:val="0"/>
          <w:sz w:val="24"/>
          <w:szCs w:val="24"/>
          <w:lang w:eastAsia="zh-CN"/>
        </w:rPr>
        <w:t>：3mm 页顶、页底、左边、右边（可以通过在打印机驱动中设置为0mm 页顶、页底、左边、右边）</w:t>
      </w:r>
      <w:r>
        <w:rPr>
          <w:rFonts w:hint="eastAsia" w:ascii="仿宋_GB2312" w:hAnsi="仿宋_GB2312" w:eastAsia="仿宋_GB2312" w:cs="仿宋_GB2312"/>
          <w:b w:val="0"/>
          <w:bCs w:val="0"/>
          <w:sz w:val="24"/>
          <w:szCs w:val="24"/>
          <w:lang w:val="en-US" w:eastAsia="zh-CN"/>
        </w:rPr>
        <w:t>.</w:t>
      </w:r>
    </w:p>
    <w:p>
      <w:pPr>
        <w:pStyle w:val="2"/>
        <w:rPr>
          <w:rFonts w:hint="eastAsia"/>
          <w:lang w:val="en-US" w:eastAsia="zh-CN"/>
        </w:rPr>
      </w:pPr>
    </w:p>
    <w:p>
      <w:pPr>
        <w:pStyle w:val="4"/>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rPr>
        <w:t>办公打印机（100台）</w:t>
      </w:r>
    </w:p>
    <w:p>
      <w:pP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一、概况：</w:t>
      </w:r>
    </w:p>
    <w:p>
      <w:pPr>
        <w:rPr>
          <w:rFonts w:hint="eastAsia" w:ascii="仿宋_GB2312" w:hAnsi="仿宋_GB2312" w:eastAsia="仿宋_GB2312" w:cs="仿宋_GB2312"/>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1）</w:t>
      </w:r>
      <w:r>
        <w:rPr>
          <w:rFonts w:hint="eastAsia" w:ascii="仿宋_GB2312" w:hAnsi="仿宋_GB2312" w:eastAsia="仿宋_GB2312" w:cs="仿宋_GB2312"/>
          <w:b w:val="0"/>
          <w:bCs w:val="0"/>
          <w:sz w:val="24"/>
          <w:szCs w:val="24"/>
        </w:rPr>
        <w:t>打印技术： 激光</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2）</w:t>
      </w:r>
      <w:r>
        <w:rPr>
          <w:rFonts w:hint="eastAsia" w:ascii="仿宋_GB2312" w:hAnsi="仿宋_GB2312" w:eastAsia="仿宋_GB2312" w:cs="仿宋_GB2312"/>
          <w:b w:val="0"/>
          <w:bCs w:val="0"/>
          <w:sz w:val="24"/>
          <w:szCs w:val="24"/>
        </w:rPr>
        <w:t>双面打印： 自动（标准）</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打印分辨率（最佳）： 最高 1200 x 1200 dpi</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4）</w:t>
      </w:r>
      <w:r>
        <w:rPr>
          <w:rFonts w:hint="eastAsia" w:ascii="仿宋_GB2312" w:hAnsi="仿宋_GB2312" w:eastAsia="仿宋_GB2312" w:cs="仿宋_GB2312"/>
          <w:b w:val="0"/>
          <w:bCs w:val="0"/>
          <w:sz w:val="24"/>
          <w:szCs w:val="24"/>
        </w:rPr>
        <w:t>每月负载循环 ：</w:t>
      </w:r>
      <w:r>
        <w:rPr>
          <w:rFonts w:hint="eastAsia" w:ascii="仿宋_GB2312" w:hAnsi="仿宋_GB2312" w:eastAsia="仿宋_GB2312" w:cs="仿宋_GB2312"/>
          <w:b w:val="0"/>
          <w:bCs w:val="0"/>
          <w:sz w:val="24"/>
          <w:szCs w:val="24"/>
          <w:highlight w:val="none"/>
        </w:rPr>
        <w:t>最高 30,000 页</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5）</w:t>
      </w:r>
      <w:r>
        <w:rPr>
          <w:rFonts w:hint="eastAsia" w:ascii="仿宋_GB2312" w:hAnsi="仿宋_GB2312" w:eastAsia="仿宋_GB2312" w:cs="仿宋_GB2312"/>
          <w:b w:val="0"/>
          <w:bCs w:val="0"/>
          <w:sz w:val="24"/>
          <w:szCs w:val="24"/>
        </w:rPr>
        <w:t>端口： 1 个高速 USB 2.0 端口；1 个以太网 10/100 网络端口</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6）</w:t>
      </w:r>
      <w:r>
        <w:rPr>
          <w:rFonts w:hint="eastAsia" w:ascii="仿宋_GB2312" w:hAnsi="仿宋_GB2312" w:eastAsia="仿宋_GB2312" w:cs="仿宋_GB2312"/>
          <w:b w:val="0"/>
          <w:bCs w:val="0"/>
          <w:sz w:val="24"/>
          <w:szCs w:val="24"/>
        </w:rPr>
        <w:t>进纸容量： 最少 250 张</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7）</w:t>
      </w:r>
      <w:r>
        <w:rPr>
          <w:rFonts w:hint="eastAsia" w:ascii="仿宋_GB2312" w:hAnsi="仿宋_GB2312" w:eastAsia="仿宋_GB2312" w:cs="仿宋_GB2312"/>
          <w:b w:val="0"/>
          <w:bCs w:val="0"/>
          <w:sz w:val="24"/>
          <w:szCs w:val="24"/>
        </w:rPr>
        <w:t>支持的介质尺寸（公制）： A4</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920" w:hanging="1920" w:hangingChars="8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8）</w:t>
      </w:r>
      <w:r>
        <w:rPr>
          <w:rFonts w:hint="eastAsia" w:ascii="仿宋_GB2312" w:hAnsi="仿宋_GB2312" w:eastAsia="仿宋_GB2312" w:cs="仿宋_GB2312"/>
          <w:b w:val="0"/>
          <w:bCs w:val="0"/>
          <w:sz w:val="24"/>
          <w:szCs w:val="24"/>
        </w:rPr>
        <w:t>介质类型</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纸张（激光打印纸、普通纸、相纸、糙纸、牛皮纸）、信封、标签、卡片、明信片</w:t>
      </w:r>
      <w:r>
        <w:rPr>
          <w:rFonts w:hint="eastAsia" w:ascii="仿宋_GB2312" w:hAnsi="仿宋_GB2312" w:eastAsia="仿宋_GB2312" w:cs="仿宋_GB2312"/>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9）</w:t>
      </w:r>
      <w:r>
        <w:rPr>
          <w:rFonts w:hint="eastAsia" w:ascii="仿宋_GB2312" w:hAnsi="仿宋_GB2312" w:eastAsia="仿宋_GB2312" w:cs="仿宋_GB2312"/>
          <w:b w:val="0"/>
          <w:bCs w:val="0"/>
          <w:sz w:val="24"/>
          <w:szCs w:val="24"/>
        </w:rPr>
        <w:t>打印语言 PCL5c； PCL6； PS； PCLm； PDF； URF； PWG</w:t>
      </w:r>
      <w:r>
        <w:rPr>
          <w:rFonts w:hint="eastAsia" w:ascii="仿宋_GB2312" w:hAnsi="仿宋_GB2312" w:eastAsia="仿宋_GB2312" w:cs="仿宋_GB2312"/>
          <w:b w:val="0"/>
          <w:bCs w:val="0"/>
          <w:sz w:val="24"/>
          <w:szCs w:val="24"/>
          <w:lang w:val="en-US" w:eastAsia="zh-CN"/>
        </w:rPr>
        <w:t>.</w:t>
      </w:r>
    </w:p>
    <w:p>
      <w:pPr>
        <w:pStyle w:val="2"/>
        <w:rPr>
          <w:rFonts w:hint="eastAsia"/>
          <w:lang w:val="en-US" w:eastAsia="zh-CN"/>
        </w:rPr>
      </w:pPr>
    </w:p>
    <w:p>
      <w:pPr>
        <w:pStyle w:val="4"/>
        <w:numPr>
          <w:ilvl w:val="0"/>
          <w:numId w:val="0"/>
        </w:numPr>
        <w:ind w:leftChars="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8"/>
          <w:szCs w:val="28"/>
          <w:highlight w:val="none"/>
          <w:lang w:val="en-US" w:eastAsia="zh-CN"/>
        </w:rPr>
        <w:t>6、</w:t>
      </w:r>
      <w:r>
        <w:rPr>
          <w:rFonts w:hint="eastAsia" w:ascii="仿宋_GB2312" w:hAnsi="仿宋_GB2312" w:eastAsia="仿宋_GB2312" w:cs="仿宋_GB2312"/>
          <w:b w:val="0"/>
          <w:bCs w:val="0"/>
          <w:sz w:val="28"/>
          <w:szCs w:val="28"/>
          <w:highlight w:val="none"/>
          <w:lang w:eastAsia="zh-CN"/>
        </w:rPr>
        <w:t>投影仪</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14</w:t>
      </w:r>
      <w:r>
        <w:rPr>
          <w:rFonts w:hint="eastAsia" w:ascii="仿宋_GB2312" w:hAnsi="仿宋_GB2312" w:eastAsia="仿宋_GB2312" w:cs="仿宋_GB2312"/>
          <w:b w:val="0"/>
          <w:bCs w:val="0"/>
          <w:sz w:val="28"/>
          <w:szCs w:val="28"/>
          <w:highlight w:val="none"/>
        </w:rPr>
        <w:t>台）</w:t>
      </w: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一、概况：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1）</w:t>
      </w:r>
      <w:r>
        <w:rPr>
          <w:rFonts w:hint="eastAsia" w:ascii="仿宋_GB2312" w:hAnsi="仿宋_GB2312" w:eastAsia="仿宋_GB2312" w:cs="仿宋_GB2312"/>
          <w:b w:val="0"/>
          <w:bCs w:val="0"/>
          <w:sz w:val="24"/>
          <w:szCs w:val="24"/>
          <w:highlight w:val="none"/>
          <w:lang w:eastAsia="zh-CN"/>
        </w:rPr>
        <w:t>投屏</w:t>
      </w:r>
      <w:r>
        <w:rPr>
          <w:rFonts w:hint="eastAsia" w:ascii="仿宋_GB2312" w:hAnsi="仿宋_GB2312" w:eastAsia="仿宋_GB2312" w:cs="仿宋_GB2312"/>
          <w:b w:val="0"/>
          <w:bCs w:val="0"/>
          <w:sz w:val="24"/>
          <w:szCs w:val="24"/>
          <w:highlight w:val="none"/>
        </w:rPr>
        <w:t>尺寸范围: 60~120</w:t>
      </w:r>
      <w:r>
        <w:rPr>
          <w:rFonts w:hint="eastAsia" w:ascii="仿宋_GB2312" w:hAnsi="仿宋_GB2312" w:eastAsia="仿宋_GB2312" w:cs="仿宋_GB2312"/>
          <w:b w:val="0"/>
          <w:bCs w:val="0"/>
          <w:sz w:val="24"/>
          <w:szCs w:val="24"/>
          <w:highlight w:val="none"/>
          <w:lang w:eastAsia="zh-CN"/>
        </w:rPr>
        <w:t>寸</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2）</w:t>
      </w:r>
      <w:r>
        <w:rPr>
          <w:rFonts w:hint="eastAsia" w:ascii="仿宋_GB2312" w:hAnsi="仿宋_GB2312" w:eastAsia="仿宋_GB2312" w:cs="仿宋_GB2312"/>
          <w:b w:val="0"/>
          <w:bCs w:val="0"/>
          <w:sz w:val="24"/>
          <w:szCs w:val="24"/>
          <w:highlight w:val="none"/>
        </w:rPr>
        <w:t>显示技术: DLP</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3）</w:t>
      </w:r>
      <w:r>
        <w:rPr>
          <w:rFonts w:hint="eastAsia" w:ascii="仿宋_GB2312" w:hAnsi="仿宋_GB2312" w:eastAsia="仿宋_GB2312" w:cs="仿宋_GB2312"/>
          <w:b w:val="0"/>
          <w:bCs w:val="0"/>
          <w:sz w:val="24"/>
          <w:szCs w:val="24"/>
          <w:highlight w:val="none"/>
        </w:rPr>
        <w:t>安装方式 ：</w:t>
      </w:r>
      <w:r>
        <w:rPr>
          <w:rFonts w:hint="eastAsia" w:ascii="仿宋_GB2312" w:hAnsi="仿宋_GB2312" w:eastAsia="仿宋_GB2312" w:cs="仿宋_GB2312"/>
          <w:b w:val="0"/>
          <w:bCs w:val="0"/>
          <w:sz w:val="24"/>
          <w:szCs w:val="24"/>
          <w:highlight w:val="none"/>
          <w:lang w:eastAsia="zh-CN"/>
        </w:rPr>
        <w:t>支持</w:t>
      </w:r>
      <w:r>
        <w:rPr>
          <w:rFonts w:hint="eastAsia" w:ascii="仿宋_GB2312" w:hAnsi="仿宋_GB2312" w:eastAsia="仿宋_GB2312" w:cs="仿宋_GB2312"/>
          <w:b w:val="0"/>
          <w:bCs w:val="0"/>
          <w:sz w:val="24"/>
          <w:szCs w:val="24"/>
          <w:highlight w:val="none"/>
        </w:rPr>
        <w:t>桌上正投；吊装正投；吊装背投；桌上背投</w:t>
      </w:r>
      <w:r>
        <w:rPr>
          <w:rFonts w:hint="eastAsia" w:ascii="仿宋_GB2312" w:hAnsi="仿宋_GB2312" w:eastAsia="仿宋_GB2312" w:cs="仿宋_GB2312"/>
          <w:b w:val="0"/>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eastAsia="zh-CN"/>
        </w:rPr>
        <w:t>（</w:t>
      </w:r>
      <w:r>
        <w:rPr>
          <w:rFonts w:hint="eastAsia" w:ascii="仿宋_GB2312" w:hAnsi="仿宋_GB2312" w:eastAsia="仿宋_GB2312" w:cs="仿宋_GB2312"/>
          <w:b w:val="0"/>
          <w:bCs w:val="0"/>
          <w:sz w:val="24"/>
          <w:szCs w:val="24"/>
          <w:highlight w:val="none"/>
          <w:lang w:val="en-US" w:eastAsia="zh-CN"/>
        </w:rPr>
        <w:t>4）</w:t>
      </w:r>
      <w:r>
        <w:rPr>
          <w:rFonts w:hint="eastAsia" w:ascii="仿宋_GB2312" w:hAnsi="仿宋_GB2312" w:eastAsia="仿宋_GB2312" w:cs="仿宋_GB2312"/>
          <w:b w:val="0"/>
          <w:bCs w:val="0"/>
          <w:sz w:val="24"/>
          <w:szCs w:val="24"/>
          <w:highlight w:val="none"/>
        </w:rPr>
        <w:t>扬声器功率： 2W x1</w:t>
      </w:r>
      <w:r>
        <w:rPr>
          <w:rFonts w:hint="eastAsia" w:ascii="仿宋_GB2312" w:hAnsi="仿宋_GB2312" w:eastAsia="仿宋_GB2312" w:cs="仿宋_GB2312"/>
          <w:b w:val="0"/>
          <w:bCs w:val="0"/>
          <w:sz w:val="24"/>
          <w:szCs w:val="24"/>
          <w:highlight w:val="none"/>
          <w:lang w:val="en-US" w:eastAsia="zh-CN"/>
        </w:rPr>
        <w:t>.</w:t>
      </w:r>
    </w:p>
    <w:p>
      <w:pPr>
        <w:pStyle w:val="5"/>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二、</w:t>
      </w:r>
      <w:r>
        <w:rPr>
          <w:rFonts w:hint="eastAsia" w:ascii="仿宋_GB2312" w:hAnsi="仿宋_GB2312" w:eastAsia="仿宋_GB2312" w:cs="仿宋_GB2312"/>
          <w:b w:val="0"/>
          <w:bCs w:val="0"/>
          <w:sz w:val="24"/>
          <w:szCs w:val="24"/>
        </w:rPr>
        <w:t>连接控制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（1）音频输入 ：Audio in (3.5mm Mini Jack)x1.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（2）USB接口： USB Type Mini Bx1.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（3）接口包含：MHL接口、VGA接口、HDMI接口.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（6）显示参数： 梯形矫正 垂直矫正.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（7）物理分辨率： 720P以上.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（8）最大兼容分辨率：1920X1080dpi.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（9）镜头材质： 全玻璃.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（10）真实亮度 ：≥3300流明.</w:t>
      </w:r>
    </w:p>
    <w:p>
      <w:pPr>
        <w:pStyle w:val="2"/>
        <w:rPr>
          <w:rFonts w:hint="eastAsia"/>
          <w:lang w:val="en-US" w:eastAsia="zh-CN"/>
        </w:rPr>
      </w:pPr>
    </w:p>
    <w:p>
      <w:pPr>
        <w:pStyle w:val="4"/>
        <w:numPr>
          <w:ilvl w:val="0"/>
          <w:numId w:val="0"/>
        </w:numPr>
        <w:ind w:leftChars="0"/>
        <w:jc w:val="center"/>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8"/>
          <w:szCs w:val="28"/>
          <w:highlight w:val="none"/>
          <w:lang w:val="en-US" w:eastAsia="zh-CN"/>
        </w:rPr>
        <w:t>7、</w:t>
      </w:r>
      <w:r>
        <w:rPr>
          <w:rFonts w:hint="eastAsia" w:ascii="仿宋_GB2312" w:hAnsi="仿宋_GB2312" w:eastAsia="仿宋_GB2312" w:cs="仿宋_GB2312"/>
          <w:b w:val="0"/>
          <w:bCs w:val="0"/>
          <w:sz w:val="28"/>
          <w:szCs w:val="28"/>
          <w:highlight w:val="none"/>
        </w:rPr>
        <w:t>临床病历打印机（</w:t>
      </w:r>
      <w:r>
        <w:rPr>
          <w:rFonts w:hint="eastAsia" w:ascii="仿宋_GB2312" w:hAnsi="仿宋_GB2312" w:eastAsia="仿宋_GB2312" w:cs="仿宋_GB2312"/>
          <w:b w:val="0"/>
          <w:bCs w:val="0"/>
          <w:sz w:val="28"/>
          <w:szCs w:val="28"/>
          <w:highlight w:val="none"/>
          <w:lang w:val="en-US" w:eastAsia="zh-CN"/>
        </w:rPr>
        <w:t>70</w:t>
      </w:r>
      <w:r>
        <w:rPr>
          <w:rFonts w:hint="eastAsia" w:ascii="仿宋_GB2312" w:hAnsi="仿宋_GB2312" w:eastAsia="仿宋_GB2312" w:cs="仿宋_GB2312"/>
          <w:b w:val="0"/>
          <w:bCs w:val="0"/>
          <w:sz w:val="28"/>
          <w:szCs w:val="28"/>
          <w:highlight w:val="none"/>
        </w:rPr>
        <w:t>台）</w:t>
      </w: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一、概况：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（1）打印技术： 激光.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（2）双面打印 ：自动（标准）.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（3）打印分辨率（最佳）： 最高 1200 x 1200 dpi.</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（4）每月负载循环 ：最高 30,000 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（5）端口： 1 个高速 USB 2.0 端口；1 个以太网 10/100 网络端口.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（6）进纸容量 ：最少 250 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（7）支持的介质尺寸（公制）： A4.</w:t>
      </w:r>
    </w:p>
    <w:p>
      <w:pPr>
        <w:pStyle w:val="5"/>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二、</w:t>
      </w:r>
      <w:r>
        <w:rPr>
          <w:rFonts w:hint="eastAsia" w:ascii="仿宋_GB2312" w:hAnsi="仿宋_GB2312" w:eastAsia="仿宋_GB2312" w:cs="仿宋_GB2312"/>
          <w:b w:val="0"/>
          <w:bCs w:val="0"/>
          <w:sz w:val="24"/>
          <w:szCs w:val="24"/>
        </w:rPr>
        <w:t>介质类型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（1）纸张（激光打印纸、普通纸、相纸、糙纸、牛皮纸）、信封、标签、卡片、明信片.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4"/>
          <w:szCs w:val="24"/>
          <w:highlight w:val="none"/>
          <w:lang w:val="en-US" w:eastAsia="zh-CN"/>
        </w:rPr>
        <w:t>（2）打印语言 PCL5c； PCL6； PS； PCLm； PDF； URF； PWG.</w:t>
      </w:r>
    </w:p>
    <w:p>
      <w:pPr>
        <w:pStyle w:val="4"/>
        <w:numPr>
          <w:ilvl w:val="0"/>
          <w:numId w:val="0"/>
        </w:numPr>
        <w:spacing w:after="0" w:afterLines="0" w:afterAutospacing="0"/>
        <w:jc w:val="center"/>
        <w:rPr>
          <w:rFonts w:hint="eastAsia" w:ascii="仿宋_GB2312" w:hAnsi="仿宋_GB2312" w:eastAsia="仿宋_GB2312" w:cs="仿宋_GB2312"/>
          <w:b w:val="0"/>
          <w:bCs w:val="0"/>
          <w:sz w:val="28"/>
          <w:szCs w:val="28"/>
          <w:lang w:val="en-US" w:eastAsia="zh-CN"/>
        </w:rPr>
      </w:pPr>
    </w:p>
    <w:p>
      <w:pPr>
        <w:pStyle w:val="4"/>
        <w:numPr>
          <w:ilvl w:val="0"/>
          <w:numId w:val="0"/>
        </w:numPr>
        <w:spacing w:after="0" w:afterLines="0" w:afterAutospacing="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8"/>
          <w:szCs w:val="28"/>
          <w:lang w:val="en-US" w:eastAsia="zh-CN"/>
        </w:rPr>
        <w:t>8、</w:t>
      </w:r>
      <w:r>
        <w:rPr>
          <w:rFonts w:hint="eastAsia" w:ascii="仿宋_GB2312" w:hAnsi="仿宋_GB2312" w:eastAsia="仿宋_GB2312" w:cs="仿宋_GB2312"/>
          <w:b w:val="0"/>
          <w:bCs w:val="0"/>
          <w:sz w:val="28"/>
          <w:szCs w:val="28"/>
        </w:rPr>
        <w:t>办公电脑（云桌面）</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高配</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2</w:t>
      </w:r>
      <w:r>
        <w:rPr>
          <w:rFonts w:hint="eastAsia" w:ascii="仿宋_GB2312" w:hAnsi="仿宋_GB2312" w:eastAsia="仿宋_GB2312" w:cs="仿宋_GB2312"/>
          <w:b w:val="0"/>
          <w:bCs w:val="0"/>
          <w:sz w:val="28"/>
          <w:szCs w:val="28"/>
          <w:highlight w:val="none"/>
        </w:rPr>
        <w:t>00台）</w:t>
      </w: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（1）云终端一体机，显示屏幕≥21.5 寸，内置虚拟化系统和软件，配置≥Intel第九代六核六线程处理器（处理器主频≥2.9GHz）；内存≥8GB，显卡≥Intel HD 630；本地存储≥256GB SSD；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（2）USB接口≥6个（包含≥2个 USB 3.0接口），≥1个千兆网口，≥1个 HDMI接口，≥1对音频输入输出接口，配置≥1个内存扩展槽，≥1个 SATA扩展接口，可扩展 1个 2.5英寸硬盘；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为保证业务连续性，系统需支持网络和硬盘双启动方式：当终端电脑出现硬盘故障或者无硬盘时，终端自动通过网络启动；当网络中断时，终端可正常运行无需重启。终端自动更新时可以通过管理端的更新进度条查看更新状态.（需提供管理端配置启动模式以及管理端与客户端在更新时进度状态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支持自动还原和更新，客户机只需要重启便能够恢复到初始的可靠状态；在无DHCP情况下，也能够实现所有客户机的更新并支持对客户机进行统一远程开机、重启等操作。（需提供管理端重启还原、无DHCP远程开机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为保证软件对客户端硬件的兼容性，系统需支持智能驱动分离技术，能在同一管理平台的Web管理界面里，查看多个硬件配置策略所属同一个系统镜像。在云桌面客户端可以看到多硬件配置的参数界面，界面中可以看到不少于五种类型以上的硬件配置。（需提供管理端上多个硬件配置策略同属一个系统镜像的截图与云云桌面客户端中不少于五种硬件配置的参数界面的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（6）为考虑到业务发展的多样性，系统需流畅支持Windows系统（包含</w:t>
      </w:r>
      <w:r>
        <w:rPr>
          <w:rFonts w:hint="eastAsia" w:ascii="仿宋_GB2312" w:hAnsi="仿宋_GB2312" w:eastAsia="仿宋_GB2312" w:cs="仿宋_GB2312"/>
          <w:b w:val="0"/>
          <w:bCs w:val="0"/>
          <w:sz w:val="24"/>
          <w:szCs w:val="24"/>
          <w:lang w:eastAsia="zh-CN"/>
        </w:rPr>
        <w:t>正版操作系统授权</w:t>
      </w:r>
      <w:r>
        <w:rPr>
          <w:rFonts w:hint="eastAsia" w:ascii="仿宋_GB2312" w:hAnsi="仿宋_GB2312" w:eastAsia="仿宋_GB2312" w:cs="仿宋_GB2312"/>
          <w:b w:val="0"/>
          <w:bCs w:val="0"/>
          <w:sz w:val="24"/>
          <w:szCs w:val="24"/>
        </w:rPr>
        <w:t>、Win7、Win10等）、Linux系统（包含CentOS 7.0及以上、Ubuntu-14、Deepin-20、RadHat-rhel6.5及以上等）及国产化系统（包含UOS-20、Kylin-4.0.2、Neokylin-NKLD-V7、Deepin-15、iSoft-V5.0、loongnix-1.0、linx-6.0等）；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（7）客户端应当具有个人云盘功能，用户存储的数据在服务器端以加密单文件形式保存。用户在任何一台虚拟终端上都可以基于独立的用户密码系统打开磁盘空间；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（8）客户端不依赖网络和服务端可自我还原，支持还原与不还原方式；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（9）客户端可以使用单一个启动引导程序，来启动不同的作业系统平台，实现了多系统菜单功能的易操作性，大大减轻了系统在复杂环境中部署和应用的困扰；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lang w:eastAsia="zh-CN"/>
        </w:rPr>
        <w:t>满足院内所有终端新旧设备兼容</w:t>
      </w:r>
      <w:r>
        <w:rPr>
          <w:rFonts w:hint="eastAsia" w:ascii="仿宋_GB2312" w:hAnsi="仿宋_GB2312" w:eastAsia="仿宋_GB2312" w:cs="仿宋_GB2312"/>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系统应当具有灰度更新功能，管理员对虚拟系统镜像的变更可先在指定范围内更新，确认无误后再更新到所有客户终端机，避免出现误操作，保障用户业务安全。（需提供灰度更新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（12）支持终端显卡透传，能够将终端物理显卡透传至虚拟机中，实现部分高显卡要求场景的支持；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个数、镜像数据缓存所在分区，并可按百分比配置各个分区大小。（需提供管理平台操作界面里自动部署策略中可指定自动分区个数、镜像数据缓存所在分区，并可按百分比配置各个分区大小的配置截图以及终端系统自动部署策略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（14）支持将终端按部门进行群组划分，可直接对整个部门终端执行功能设置和切换策略，便于管理员快速管理不同部门的终端；支持将多种功能策略组合成策略组，实现一键切换不同应用场景；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支持数据快照与恢复功能，可以随时在客户机终端上进入快照状态安装应用或驱动，保存为快照节点，保存快照数量不受限制，当系统文件发生损坏或需要退回某个桌面环境，可随时恢复到指定节点快照。快照操作支持快照开启、保存、重置、删除和撤销等多种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（16）有效记录客户端电脑硬件信息，防止硬件资产丢失，方便管理员及时掌握每个终端PC硬件资产的最新情况。（需提供硬件等资产信息展示的配置截图并加盖原厂公章）；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17）支持镜像更新P2P下载，完成更新的镜像自动作为P2P种子为其它相同镜像提供更新服务。同时镜像更新支持断点续传技术，当更新暂停时，可利用该技术继续下载未完成的更新任务（而非从头开始更新）；（需提供P2P功能参数的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支持严格的外设管控功能，可以基于每周日期、时间段等条件来对移动存储设备、手机平板等便携式设备、本地硬盘、并口、串口、打印机、扫描器、声卡、智能卡等接入设备控制和禁止修改IP。（需提供对上述外设的控制功能界面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（19）系统的管理策略可按照时间段进行设置，以方便不同的工作管理需要；系统具备进程白名单的功能，可以防止用户运行和业务无关的软件。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（20）产品非OEM，需提供产品软件著作权证书复印件并加盖原厂公章</w:t>
      </w:r>
      <w:r>
        <w:rPr>
          <w:rFonts w:hint="eastAsia" w:ascii="仿宋_GB2312" w:hAnsi="仿宋_GB2312" w:eastAsia="仿宋_GB2312" w:cs="仿宋_GB2312"/>
          <w:b w:val="0"/>
          <w:bCs w:val="0"/>
          <w:strike w:val="0"/>
          <w:dstrike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（21）双USB接口键鼠；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（22）</w:t>
      </w:r>
      <w:r>
        <w:rPr>
          <w:rFonts w:hint="eastAsia" w:ascii="仿宋_GB2312" w:hAnsi="仿宋_GB2312" w:eastAsia="仿宋_GB2312" w:cs="仿宋_GB2312"/>
          <w:b w:val="0"/>
          <w:bCs w:val="0"/>
          <w:sz w:val="24"/>
          <w:szCs w:val="24"/>
          <w:highlight w:val="none"/>
        </w:rPr>
        <w:t>本项目为一次性交钥匙项目，投标人应承诺在中标后10个工作日内完全兼容我单位现有的操作系统、医疗业务系统、医疗外部设备、PC电脑等各终端的利旧使用；利旧使用需保证是不增加服务器资源情况下，将现有硬件资源部署使用起来。</w:t>
      </w:r>
    </w:p>
    <w:p>
      <w:pPr>
        <w:spacing w:line="480" w:lineRule="auto"/>
        <w:jc w:val="both"/>
        <w:rPr>
          <w:rFonts w:hint="eastAsia" w:ascii="仿宋_GB2312" w:hAnsi="仿宋_GB2312" w:eastAsia="仿宋_GB2312" w:cs="仿宋_GB2312"/>
          <w:b w:val="0"/>
          <w:bCs w:val="0"/>
          <w:sz w:val="28"/>
          <w:szCs w:val="28"/>
          <w:lang w:val="en-US" w:eastAsia="zh-CN"/>
        </w:rPr>
      </w:pPr>
    </w:p>
    <w:p>
      <w:pPr>
        <w:spacing w:line="480" w:lineRule="auto"/>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8"/>
          <w:szCs w:val="28"/>
          <w:lang w:val="en-US" w:eastAsia="zh-CN"/>
        </w:rPr>
        <w:t>9、</w:t>
      </w:r>
      <w:r>
        <w:rPr>
          <w:rFonts w:hint="eastAsia" w:ascii="仿宋_GB2312" w:hAnsi="仿宋_GB2312" w:eastAsia="仿宋_GB2312" w:cs="仿宋_GB2312"/>
          <w:b w:val="0"/>
          <w:bCs w:val="0"/>
          <w:sz w:val="28"/>
          <w:szCs w:val="28"/>
        </w:rPr>
        <w:t>办公电脑（云桌面）</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低配</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4</w:t>
      </w:r>
      <w:r>
        <w:rPr>
          <w:rFonts w:hint="eastAsia" w:ascii="仿宋_GB2312" w:hAnsi="仿宋_GB2312" w:eastAsia="仿宋_GB2312" w:cs="仿宋_GB2312"/>
          <w:b w:val="0"/>
          <w:bCs w:val="0"/>
          <w:sz w:val="28"/>
          <w:szCs w:val="28"/>
          <w:highlight w:val="none"/>
        </w:rPr>
        <w:t>00台）</w:t>
      </w: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一、概况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（1）云终端一体机，显示屏幕≥21.5 寸，内置虚拟化系统和软件，配置≥Intel第九代四核四线程处理器（处理器主频≥3.6GHz）；内存≥8GB，显卡≥Intel HD 630；本地存储≥256GB SSD；</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（2）USB接口≥6个（包含≥2个 USB 3.0接口），≥1个千兆网口，≥1个 HDMI接口，≥1对音频输入输出接口，配置≥1个内存扩展槽，≥1个 SATA扩展接口，可扩展 1个 2.5英寸硬盘；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为保证业务连续性，系统需支持网络和硬盘双启动方式：当终端电脑出现硬盘故障或者无硬盘时，终端自动通过网络启动；当网络中断时，终端可正常运行无需重启。终端自动更新时可以通过管理端的更新进度条查看更新状态.（需提供管理端配置启动模式以及管理端与客户端在更新时进度状态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支持自动还原和更新，客户机只需要重启便能够恢复到初始的可靠状态；在无DHCP情况下，也能够实现所有客户机的更新并支持对客户机进行统一远程开机、重启等操作。（需提供管理端重启还原、无DHCP远程开机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为保证软件对客户端硬件的兼容性，系统需支持智能驱动分离技术，能在同一管理平台的Web管理界面里，查看多个硬件配置策略所属同一个系统镜像。在云桌面客户端可以看到多硬件配置的参数界面，界面中可以看到不少于五种类型以上的硬件配置。（需提供管理端上多个硬件配置策略同属一个系统镜像的截图与云云桌面客户端中不少于五种硬件配置的参数界面的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（6）为考虑到业务发展的多样性，系统需流畅支持Windows系统（包含</w:t>
      </w:r>
      <w:r>
        <w:rPr>
          <w:rFonts w:hint="eastAsia" w:ascii="仿宋_GB2312" w:hAnsi="仿宋_GB2312" w:eastAsia="仿宋_GB2312" w:cs="仿宋_GB2312"/>
          <w:b w:val="0"/>
          <w:bCs w:val="0"/>
          <w:sz w:val="24"/>
          <w:szCs w:val="24"/>
          <w:lang w:eastAsia="zh-CN"/>
        </w:rPr>
        <w:t>正版操作系统授权</w:t>
      </w:r>
      <w:r>
        <w:rPr>
          <w:rFonts w:hint="eastAsia" w:ascii="仿宋_GB2312" w:hAnsi="仿宋_GB2312" w:eastAsia="仿宋_GB2312" w:cs="仿宋_GB2312"/>
          <w:b w:val="0"/>
          <w:bCs w:val="0"/>
          <w:sz w:val="24"/>
          <w:szCs w:val="24"/>
        </w:rPr>
        <w:t>、Win7、Win10等）、Linux系统（包含CentOS 7.0及以上、Ubuntu-14、Deepin-20、RadHat-rhel6.5及以上等）及国产化系统（包含UOS-20、Kylin-4.0.2、Neokylin-NKLD-V7、Deepin-15、iSoft-V5.0、loongnix-1.0、linx-6.0等）；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（7）客户端应当具有个人云盘功能，用户存储的数据在服务器端以加密单文件形式保存。用户在任何一台虚拟终端上都可以基于独立的用户密码系统打开磁盘空间。；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（8）客户端不依赖网络和服务端可自我还原，支持还原与不还原方式；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（9）客户端可以使用单一个启动引导程序，来启动不同的作业系统平台，实现了多系统菜单功能的易操作性，大大减轻了系统在复杂环境中部署和应用的困扰；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lang w:eastAsia="zh-CN"/>
        </w:rPr>
        <w:t>满足院内所有终端新旧设备兼容，支持云终端授权数不低于</w:t>
      </w:r>
      <w:r>
        <w:rPr>
          <w:rFonts w:hint="eastAsia" w:ascii="仿宋_GB2312" w:hAnsi="仿宋_GB2312" w:eastAsia="仿宋_GB2312" w:cs="仿宋_GB2312"/>
          <w:b w:val="0"/>
          <w:bCs w:val="0"/>
          <w:sz w:val="24"/>
          <w:szCs w:val="24"/>
          <w:lang w:val="en-US" w:eastAsia="zh-CN"/>
        </w:rPr>
        <w:t>1000台</w:t>
      </w:r>
      <w:r>
        <w:rPr>
          <w:rFonts w:hint="eastAsia" w:ascii="仿宋_GB2312" w:hAnsi="仿宋_GB2312" w:eastAsia="仿宋_GB2312" w:cs="仿宋_GB2312"/>
          <w:b w:val="0"/>
          <w:bCs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11）系统应当具有灰度更新功能，管理员对虚拟系统镜像的变更可先在指定范围内更新，确认无误后再更新到所有客户终端机，避免出现误操作，保障用户业务安全。（需提供灰度更新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（12）支持终端显卡透传，能够将终端物理显卡透传至虚拟机中，实现部分高显卡要求场景的支持；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满足终端无分区无系统情况下的自动部署功能，在终端系统初始化启动的时候，无需人工干预，系统可自动根据终端硬盘大小的不同实现终端硬盘不同的分区策略。可在管理平台预创建自动部署策略，自动部署策略中可指定自动分区个数、镜像数据缓存所在分区，并可按百分比配置各个分区大小。（需提供管理平台操作界面里自动部署策略中可指定自动分区个数、镜像数据缓存所在分区，并可按百分比配置各个分区大小的配置截图以及终端系统自动部署策略的功能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（14）支持将终端按部门进行群组划分，可直接对整个部门终端执行功能设置和切换策略，便于管理员快速管理不同部门的终端；支持将多种功能策略组合成策略组，实现一键切换不同应用场景。；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15）支持数据快照与恢复功能，可以随时在客户机终端上进入快照状态安装应用或驱动，保存为快照节点，保存快照数量不受限制，当系统文件发生损坏或需要退回某个桌面环境，可随时恢复到指定节点快照。快照操作支持快照开启、保存、重置、删除和撤销等多种类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（16）有效记录客户端电脑硬件信息，防止硬件资产丢失，方便管理员及时掌握每个终端PC硬件资产的最新情况。（需提供硬件等资产信息展示的配置截图并加盖原厂公章）；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17）支持镜像更新P2P下载，完成更新的镜像自动作为P2P种子为其它相同镜像提供更新服务。同时镜像更新支持断点续传技术，当更新暂停时，可利用该技术继续下载未完成的更新任务（而非从头开始更新）；（需提供P2P功能参数的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18）支持严格的外设管控功能，可以基于每周日期、时间段等条件来对移动存储设备、手机平板等便携式设备、本地硬盘、并口、串口、打印机、扫描器、声卡、智能卡等接入设备控制和禁止修改IP。（需提供对上述外设的控制功能界面截图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（19）系统的管理策略可按照时间段进行设置，以方便不同的工作管理需要；系统具备进程白名单的功能，可以防止用户运行和业务无关的软件。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（20）产品非OEM，需提供产品软件著作权证书复印件并加盖原厂公章；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（21）双USB接口键鼠；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4"/>
          <w:szCs w:val="24"/>
        </w:rPr>
        <w:t>（22）本项目为一次性交钥匙项目，投标人应承诺在中标后10个工作日内完全兼容我单位现有的操作系统、医疗业务系统、医疗外部设备、PC电脑等各终端的利旧使用；利旧使用需保证是不增加服务器资源情况下，将现有硬件资源部署使用起来。</w:t>
      </w:r>
    </w:p>
    <w:p>
      <w:pPr>
        <w:pStyle w:val="4"/>
        <w:jc w:val="center"/>
        <w:rPr>
          <w:rFonts w:hint="eastAsia" w:ascii="仿宋_GB2312" w:hAnsi="仿宋_GB2312" w:eastAsia="仿宋_GB2312" w:cs="仿宋_GB2312"/>
          <w:b w:val="0"/>
          <w:bCs w:val="0"/>
          <w:sz w:val="28"/>
          <w:szCs w:val="28"/>
          <w:lang w:val="en-US" w:eastAsia="zh-CN"/>
        </w:rPr>
      </w:pPr>
    </w:p>
    <w:p>
      <w:pPr>
        <w:pStyle w:val="4"/>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  43寸电视机（</w:t>
      </w:r>
      <w:r>
        <w:rPr>
          <w:rFonts w:hint="eastAsia" w:ascii="仿宋_GB2312" w:hAnsi="仿宋_GB2312" w:eastAsia="仿宋_GB2312" w:cs="仿宋_GB2312"/>
          <w:b w:val="0"/>
          <w:bCs w:val="0"/>
          <w:sz w:val="28"/>
          <w:szCs w:val="28"/>
          <w:lang w:val="en-US" w:eastAsia="zh-CN"/>
        </w:rPr>
        <w:t>308</w:t>
      </w:r>
      <w:r>
        <w:rPr>
          <w:rFonts w:hint="eastAsia" w:ascii="仿宋_GB2312" w:hAnsi="仿宋_GB2312" w:eastAsia="仿宋_GB2312" w:cs="仿宋_GB2312"/>
          <w:b w:val="0"/>
          <w:bCs w:val="0"/>
          <w:sz w:val="28"/>
          <w:szCs w:val="28"/>
        </w:rPr>
        <w:t>台）</w:t>
      </w: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一、配置要求：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（1）分辨率: 1920*1080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（2）接口：HDMI高清数字接口</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RF输入</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usb接口</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RS232端子</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VGA端子</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AV输入/输出端口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（3）含安装及支架</w:t>
      </w: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安装材料。</w:t>
      </w:r>
    </w:p>
    <w:p>
      <w:pPr>
        <w:rPr>
          <w:rFonts w:hint="eastAsia" w:ascii="仿宋_GB2312" w:hAnsi="仿宋_GB2312" w:eastAsia="仿宋_GB2312" w:cs="仿宋_GB2312"/>
          <w:b w:val="0"/>
          <w:bCs w:val="0"/>
          <w:sz w:val="24"/>
          <w:szCs w:val="24"/>
        </w:rPr>
      </w:pPr>
      <w:bookmarkStart w:id="0" w:name="_GoBack"/>
      <w:bookmarkEnd w:id="0"/>
    </w:p>
    <w:p>
      <w:pPr>
        <w:pStyle w:val="7"/>
        <w:rPr>
          <w:rFonts w:hint="eastAsia" w:ascii="仿宋_GB2312" w:hAnsi="仿宋_GB2312" w:eastAsia="仿宋_GB2312" w:cs="仿宋_GB2312"/>
          <w:b w:val="0"/>
          <w:bCs w:val="0"/>
          <w:sz w:val="24"/>
          <w:szCs w:val="24"/>
          <w:lang w:val="en-US"/>
        </w:rPr>
      </w:pPr>
    </w:p>
    <w:p>
      <w:pPr>
        <w:numPr>
          <w:ilvl w:val="0"/>
          <w:numId w:val="0"/>
        </w:num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11、</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60</w:t>
      </w:r>
      <w:r>
        <w:rPr>
          <w:rFonts w:hint="eastAsia" w:ascii="仿宋_GB2312" w:hAnsi="仿宋_GB2312" w:eastAsia="仿宋_GB2312" w:cs="仿宋_GB2312"/>
          <w:b w:val="0"/>
          <w:bCs w:val="0"/>
          <w:sz w:val="28"/>
          <w:szCs w:val="28"/>
        </w:rPr>
        <w:t>寸电视机（</w:t>
      </w:r>
      <w:r>
        <w:rPr>
          <w:rFonts w:hint="eastAsia" w:ascii="仿宋_GB2312" w:hAnsi="仿宋_GB2312" w:eastAsia="仿宋_GB2312" w:cs="仿宋_GB2312"/>
          <w:b w:val="0"/>
          <w:bCs w:val="0"/>
          <w:sz w:val="28"/>
          <w:szCs w:val="28"/>
          <w:lang w:val="en-US" w:eastAsia="zh-CN"/>
        </w:rPr>
        <w:t>15</w:t>
      </w:r>
      <w:r>
        <w:rPr>
          <w:rFonts w:hint="eastAsia" w:ascii="仿宋_GB2312" w:hAnsi="仿宋_GB2312" w:eastAsia="仿宋_GB2312" w:cs="仿宋_GB2312"/>
          <w:b w:val="0"/>
          <w:bCs w:val="0"/>
          <w:sz w:val="28"/>
          <w:szCs w:val="28"/>
        </w:rPr>
        <w:t>台）</w:t>
      </w:r>
    </w:p>
    <w:p>
      <w:pPr>
        <w:pStyle w:val="7"/>
        <w:rPr>
          <w:rFonts w:hint="eastAsia" w:ascii="仿宋_GB2312" w:hAnsi="仿宋_GB2312" w:eastAsia="仿宋_GB2312" w:cs="仿宋_GB2312"/>
          <w:b w:val="0"/>
          <w:bCs w:val="0"/>
          <w:sz w:val="24"/>
          <w:szCs w:val="24"/>
        </w:rPr>
      </w:pP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一、配置要求：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（1）商用定制系统，增加简易酒店功能，4k屏幕分辨率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（2）支持杜比DD+解码，支持HDR10，区域对比提升；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（3）内置Wifi，在接入有线网络情况下，支持wifi热点功能；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（4）包含安装及支架、安装材料。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p>
    <w:p>
      <w:pPr>
        <w:numPr>
          <w:ilvl w:val="0"/>
          <w:numId w:val="0"/>
        </w:numPr>
        <w:spacing w:line="360" w:lineRule="auto"/>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12、</w:t>
      </w:r>
      <w:r>
        <w:rPr>
          <w:rFonts w:hint="eastAsia" w:ascii="仿宋_GB2312" w:hAnsi="仿宋_GB2312" w:eastAsia="仿宋_GB2312" w:cs="仿宋_GB2312"/>
          <w:b w:val="0"/>
          <w:bCs w:val="0"/>
          <w:sz w:val="28"/>
          <w:szCs w:val="28"/>
        </w:rPr>
        <w:t xml:space="preserve"> </w:t>
      </w:r>
      <w:r>
        <w:rPr>
          <w:rFonts w:hint="eastAsia" w:ascii="仿宋_GB2312" w:hAnsi="仿宋_GB2312" w:eastAsia="仿宋_GB2312" w:cs="仿宋_GB2312"/>
          <w:b w:val="0"/>
          <w:bCs w:val="0"/>
          <w:sz w:val="28"/>
          <w:szCs w:val="28"/>
          <w:lang w:val="en-US" w:eastAsia="zh-CN"/>
        </w:rPr>
        <w:t>70</w:t>
      </w:r>
      <w:r>
        <w:rPr>
          <w:rFonts w:hint="eastAsia" w:ascii="仿宋_GB2312" w:hAnsi="仿宋_GB2312" w:eastAsia="仿宋_GB2312" w:cs="仿宋_GB2312"/>
          <w:b w:val="0"/>
          <w:bCs w:val="0"/>
          <w:sz w:val="28"/>
          <w:szCs w:val="28"/>
        </w:rPr>
        <w:t>寸电视机（</w:t>
      </w:r>
      <w:r>
        <w:rPr>
          <w:rFonts w:hint="eastAsia" w:ascii="仿宋_GB2312" w:hAnsi="仿宋_GB2312" w:eastAsia="仿宋_GB2312" w:cs="仿宋_GB2312"/>
          <w:b w:val="0"/>
          <w:bCs w:val="0"/>
          <w:sz w:val="28"/>
          <w:szCs w:val="28"/>
          <w:lang w:val="en-US" w:eastAsia="zh-CN"/>
        </w:rPr>
        <w:t>15</w:t>
      </w:r>
      <w:r>
        <w:rPr>
          <w:rFonts w:hint="eastAsia" w:ascii="仿宋_GB2312" w:hAnsi="仿宋_GB2312" w:eastAsia="仿宋_GB2312" w:cs="仿宋_GB2312"/>
          <w:b w:val="0"/>
          <w:bCs w:val="0"/>
          <w:sz w:val="28"/>
          <w:szCs w:val="28"/>
        </w:rPr>
        <w:t>台）</w:t>
      </w:r>
    </w:p>
    <w:p>
      <w:pPr>
        <w:pStyle w:val="7"/>
        <w:rPr>
          <w:rFonts w:hint="eastAsia" w:ascii="仿宋_GB2312" w:hAnsi="仿宋_GB2312" w:eastAsia="仿宋_GB2312" w:cs="仿宋_GB2312"/>
          <w:b w:val="0"/>
          <w:bCs w:val="0"/>
          <w:sz w:val="24"/>
          <w:szCs w:val="24"/>
        </w:rPr>
      </w:pPr>
    </w:p>
    <w:p>
      <w:pPr>
        <w:spacing w:line="480"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lang w:eastAsia="zh-CN"/>
        </w:rPr>
        <w:t>一、配置要求：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（1）商用定制系统，增加简易酒店功能，4k屏幕分辨率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（2）支持杜比DD+解码，支持HDR10，区域对比提升；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（3）内置Wifi，在接入有线网络情况下，支持wifi热点功能；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（4）包含安装及支架、安装材料。</w:t>
      </w:r>
    </w:p>
    <w:p>
      <w:pPr>
        <w:pStyle w:val="2"/>
        <w:rPr>
          <w:rFonts w:hint="eastAsia" w:ascii="仿宋_GB2312" w:hAnsi="仿宋_GB2312" w:eastAsia="仿宋_GB2312" w:cs="仿宋_GB2312"/>
          <w:b w:val="0"/>
          <w:bCs w:val="0"/>
          <w:sz w:val="24"/>
          <w:szCs w:val="24"/>
          <w:lang w:val="en-US" w:eastAsia="zh-CN"/>
        </w:rPr>
      </w:pPr>
    </w:p>
    <w:p>
      <w:pPr>
        <w:pStyle w:val="2"/>
        <w:rPr>
          <w:rFonts w:hint="eastAsia" w:ascii="仿宋_GB2312" w:hAnsi="仿宋_GB2312" w:eastAsia="仿宋_GB2312" w:cs="仿宋_GB2312"/>
          <w:b w:val="0"/>
          <w:bCs w:val="0"/>
          <w:sz w:val="24"/>
          <w:szCs w:val="24"/>
          <w:lang w:val="en-US" w:eastAsia="zh-CN"/>
        </w:rPr>
      </w:pPr>
    </w:p>
    <w:p>
      <w:pPr>
        <w:pStyle w:val="2"/>
        <w:ind w:left="0" w:leftChars="0" w:firstLine="0" w:firstLineChars="0"/>
        <w:rPr>
          <w:rFonts w:hint="eastAsia" w:ascii="仿宋_GB2312" w:hAnsi="仿宋_GB2312" w:eastAsia="仿宋_GB2312" w:cs="仿宋_GB2312"/>
          <w:b w:val="0"/>
          <w:bCs w:val="0"/>
          <w:sz w:val="24"/>
          <w:szCs w:val="24"/>
          <w:lang w:val="en-US" w:eastAsia="zh-CN"/>
        </w:rPr>
      </w:pPr>
    </w:p>
    <w:p>
      <w:pPr>
        <w:pStyle w:val="2"/>
        <w:numPr>
          <w:ilvl w:val="0"/>
          <w:numId w:val="0"/>
        </w:numPr>
        <w:ind w:leftChars="0"/>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（三）预算报价一览表</w:t>
      </w:r>
      <w:r>
        <w:rPr>
          <w:rFonts w:hint="eastAsia" w:ascii="仿宋_GB2312" w:hAnsi="仿宋_GB2312" w:eastAsia="仿宋_GB2312" w:cs="仿宋_GB2312"/>
          <w:color w:val="000000"/>
          <w:kern w:val="0"/>
          <w:sz w:val="28"/>
          <w:szCs w:val="28"/>
          <w:lang w:eastAsia="zh-CN"/>
        </w:rPr>
        <w:t>：</w:t>
      </w:r>
    </w:p>
    <w:tbl>
      <w:tblPr>
        <w:tblStyle w:val="8"/>
        <w:tblpPr w:leftFromText="180" w:rightFromText="180" w:vertAnchor="text" w:horzAnchor="page" w:tblpX="1247" w:tblpY="624"/>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653"/>
        <w:gridCol w:w="2288"/>
        <w:gridCol w:w="791"/>
        <w:gridCol w:w="1079"/>
        <w:gridCol w:w="1079"/>
        <w:gridCol w:w="1208"/>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604"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序号</w:t>
            </w:r>
          </w:p>
        </w:tc>
        <w:tc>
          <w:tcPr>
            <w:tcW w:w="1653"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货物名称</w:t>
            </w:r>
          </w:p>
        </w:tc>
        <w:tc>
          <w:tcPr>
            <w:tcW w:w="2288"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制造商家及规格型号</w:t>
            </w:r>
          </w:p>
        </w:tc>
        <w:tc>
          <w:tcPr>
            <w:tcW w:w="791"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数量</w:t>
            </w:r>
          </w:p>
        </w:tc>
        <w:tc>
          <w:tcPr>
            <w:tcW w:w="1079"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单价</w:t>
            </w:r>
          </w:p>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（万元）</w:t>
            </w:r>
          </w:p>
        </w:tc>
        <w:tc>
          <w:tcPr>
            <w:tcW w:w="1079"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总价</w:t>
            </w:r>
          </w:p>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（万元）</w:t>
            </w:r>
          </w:p>
        </w:tc>
        <w:tc>
          <w:tcPr>
            <w:tcW w:w="1208"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交货时间</w:t>
            </w:r>
          </w:p>
        </w:tc>
        <w:tc>
          <w:tcPr>
            <w:tcW w:w="935" w:type="dxa"/>
            <w:noWrap w:val="0"/>
            <w:vAlign w:val="center"/>
          </w:tcPr>
          <w:p>
            <w:pPr>
              <w:spacing w:line="400" w:lineRule="exact"/>
              <w:jc w:val="center"/>
              <w:rPr>
                <w:rFonts w:hint="eastAsia" w:ascii="宋体" w:hAnsi="宋体" w:cs="宋体"/>
                <w:b w:val="0"/>
                <w:bCs w:val="0"/>
                <w:color w:val="000000"/>
                <w:sz w:val="24"/>
              </w:rPr>
            </w:pPr>
            <w:r>
              <w:rPr>
                <w:rFonts w:hint="eastAsia" w:ascii="宋体" w:hAnsi="宋体" w:cs="宋体"/>
                <w:b w:val="0"/>
                <w:bCs w:val="0"/>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4" w:type="dxa"/>
            <w:noWrap w:val="0"/>
            <w:vAlign w:val="top"/>
          </w:tcPr>
          <w:p>
            <w:pPr>
              <w:spacing w:line="400" w:lineRule="exact"/>
              <w:jc w:val="center"/>
              <w:rPr>
                <w:rFonts w:hint="eastAsia" w:ascii="宋体" w:hAnsi="宋体" w:cs="宋体"/>
                <w:b w:val="0"/>
                <w:bCs w:val="0"/>
                <w:color w:val="000000"/>
                <w:sz w:val="24"/>
              </w:rPr>
            </w:pPr>
          </w:p>
        </w:tc>
        <w:tc>
          <w:tcPr>
            <w:tcW w:w="1653" w:type="dxa"/>
            <w:noWrap w:val="0"/>
            <w:vAlign w:val="center"/>
          </w:tcPr>
          <w:p>
            <w:pPr>
              <w:spacing w:line="400" w:lineRule="exact"/>
              <w:jc w:val="center"/>
              <w:rPr>
                <w:rFonts w:hint="eastAsia" w:ascii="宋体" w:hAnsi="宋体" w:cs="宋体"/>
                <w:b w:val="0"/>
                <w:bCs w:val="0"/>
                <w:color w:val="000000"/>
                <w:sz w:val="24"/>
              </w:rPr>
            </w:pPr>
          </w:p>
        </w:tc>
        <w:tc>
          <w:tcPr>
            <w:tcW w:w="2288" w:type="dxa"/>
            <w:noWrap w:val="0"/>
            <w:vAlign w:val="center"/>
          </w:tcPr>
          <w:p>
            <w:pPr>
              <w:spacing w:line="400" w:lineRule="exact"/>
              <w:jc w:val="center"/>
              <w:rPr>
                <w:rFonts w:hint="eastAsia" w:ascii="宋体" w:hAnsi="宋体" w:cs="宋体"/>
                <w:b w:val="0"/>
                <w:bCs w:val="0"/>
                <w:color w:val="000000"/>
                <w:sz w:val="24"/>
              </w:rPr>
            </w:pPr>
          </w:p>
        </w:tc>
        <w:tc>
          <w:tcPr>
            <w:tcW w:w="791"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208" w:type="dxa"/>
            <w:noWrap w:val="0"/>
            <w:vAlign w:val="center"/>
          </w:tcPr>
          <w:p>
            <w:pPr>
              <w:spacing w:line="400" w:lineRule="exact"/>
              <w:jc w:val="center"/>
              <w:rPr>
                <w:rFonts w:hint="eastAsia" w:ascii="宋体" w:hAnsi="宋体" w:cs="宋体"/>
                <w:b w:val="0"/>
                <w:bCs w:val="0"/>
                <w:color w:val="000000"/>
                <w:sz w:val="24"/>
              </w:rPr>
            </w:pPr>
          </w:p>
        </w:tc>
        <w:tc>
          <w:tcPr>
            <w:tcW w:w="935" w:type="dxa"/>
            <w:noWrap w:val="0"/>
            <w:vAlign w:val="center"/>
          </w:tcPr>
          <w:p>
            <w:pPr>
              <w:spacing w:line="400" w:lineRule="exact"/>
              <w:jc w:val="center"/>
              <w:rPr>
                <w:rFonts w:hint="eastAsia" w:ascii="宋体" w:hAnsi="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4" w:type="dxa"/>
            <w:noWrap w:val="0"/>
            <w:vAlign w:val="top"/>
          </w:tcPr>
          <w:p>
            <w:pPr>
              <w:spacing w:line="400" w:lineRule="exact"/>
              <w:jc w:val="center"/>
              <w:rPr>
                <w:rFonts w:hint="eastAsia" w:ascii="宋体" w:hAnsi="宋体" w:cs="宋体"/>
                <w:b w:val="0"/>
                <w:bCs w:val="0"/>
                <w:color w:val="000000"/>
                <w:sz w:val="24"/>
              </w:rPr>
            </w:pPr>
          </w:p>
        </w:tc>
        <w:tc>
          <w:tcPr>
            <w:tcW w:w="1653" w:type="dxa"/>
            <w:noWrap w:val="0"/>
            <w:vAlign w:val="center"/>
          </w:tcPr>
          <w:p>
            <w:pPr>
              <w:spacing w:line="400" w:lineRule="exact"/>
              <w:jc w:val="center"/>
              <w:rPr>
                <w:rFonts w:hint="eastAsia" w:ascii="宋体" w:hAnsi="宋体" w:cs="宋体"/>
                <w:b w:val="0"/>
                <w:bCs w:val="0"/>
                <w:color w:val="000000"/>
                <w:sz w:val="24"/>
              </w:rPr>
            </w:pPr>
          </w:p>
        </w:tc>
        <w:tc>
          <w:tcPr>
            <w:tcW w:w="2288" w:type="dxa"/>
            <w:noWrap w:val="0"/>
            <w:vAlign w:val="center"/>
          </w:tcPr>
          <w:p>
            <w:pPr>
              <w:spacing w:line="400" w:lineRule="exact"/>
              <w:jc w:val="center"/>
              <w:rPr>
                <w:rFonts w:hint="eastAsia" w:ascii="宋体" w:hAnsi="宋体" w:cs="宋体"/>
                <w:b w:val="0"/>
                <w:bCs w:val="0"/>
                <w:color w:val="000000"/>
                <w:sz w:val="24"/>
              </w:rPr>
            </w:pPr>
          </w:p>
        </w:tc>
        <w:tc>
          <w:tcPr>
            <w:tcW w:w="791"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208" w:type="dxa"/>
            <w:noWrap w:val="0"/>
            <w:vAlign w:val="center"/>
          </w:tcPr>
          <w:p>
            <w:pPr>
              <w:spacing w:line="400" w:lineRule="exact"/>
              <w:jc w:val="center"/>
              <w:rPr>
                <w:rFonts w:hint="eastAsia" w:ascii="宋体" w:hAnsi="宋体" w:cs="宋体"/>
                <w:b w:val="0"/>
                <w:bCs w:val="0"/>
                <w:color w:val="000000"/>
                <w:sz w:val="24"/>
              </w:rPr>
            </w:pPr>
          </w:p>
        </w:tc>
        <w:tc>
          <w:tcPr>
            <w:tcW w:w="935" w:type="dxa"/>
            <w:noWrap w:val="0"/>
            <w:vAlign w:val="center"/>
          </w:tcPr>
          <w:p>
            <w:pPr>
              <w:spacing w:line="400" w:lineRule="exact"/>
              <w:jc w:val="center"/>
              <w:rPr>
                <w:rFonts w:hint="eastAsia" w:ascii="宋体" w:hAnsi="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4" w:type="dxa"/>
            <w:noWrap w:val="0"/>
            <w:vAlign w:val="top"/>
          </w:tcPr>
          <w:p>
            <w:pPr>
              <w:spacing w:line="400" w:lineRule="exact"/>
              <w:jc w:val="center"/>
              <w:rPr>
                <w:rFonts w:hint="eastAsia" w:ascii="宋体" w:hAnsi="宋体" w:cs="宋体"/>
                <w:b w:val="0"/>
                <w:bCs w:val="0"/>
                <w:color w:val="000000"/>
                <w:sz w:val="24"/>
              </w:rPr>
            </w:pPr>
          </w:p>
        </w:tc>
        <w:tc>
          <w:tcPr>
            <w:tcW w:w="1653" w:type="dxa"/>
            <w:noWrap w:val="0"/>
            <w:vAlign w:val="center"/>
          </w:tcPr>
          <w:p>
            <w:pPr>
              <w:spacing w:line="400" w:lineRule="exact"/>
              <w:jc w:val="center"/>
              <w:rPr>
                <w:rFonts w:hint="eastAsia" w:ascii="宋体" w:hAnsi="宋体" w:cs="宋体"/>
                <w:b w:val="0"/>
                <w:bCs w:val="0"/>
                <w:color w:val="000000"/>
                <w:sz w:val="24"/>
              </w:rPr>
            </w:pPr>
          </w:p>
        </w:tc>
        <w:tc>
          <w:tcPr>
            <w:tcW w:w="2288" w:type="dxa"/>
            <w:noWrap w:val="0"/>
            <w:vAlign w:val="center"/>
          </w:tcPr>
          <w:p>
            <w:pPr>
              <w:spacing w:line="400" w:lineRule="exact"/>
              <w:jc w:val="center"/>
              <w:rPr>
                <w:rFonts w:hint="eastAsia" w:ascii="宋体" w:hAnsi="宋体" w:cs="宋体"/>
                <w:b w:val="0"/>
                <w:bCs w:val="0"/>
                <w:color w:val="000000"/>
                <w:sz w:val="24"/>
              </w:rPr>
            </w:pPr>
          </w:p>
        </w:tc>
        <w:tc>
          <w:tcPr>
            <w:tcW w:w="791"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208" w:type="dxa"/>
            <w:noWrap w:val="0"/>
            <w:vAlign w:val="center"/>
          </w:tcPr>
          <w:p>
            <w:pPr>
              <w:spacing w:line="400" w:lineRule="exact"/>
              <w:jc w:val="center"/>
              <w:rPr>
                <w:rFonts w:hint="eastAsia" w:ascii="宋体" w:hAnsi="宋体" w:cs="宋体"/>
                <w:b w:val="0"/>
                <w:bCs w:val="0"/>
                <w:color w:val="000000"/>
                <w:sz w:val="24"/>
              </w:rPr>
            </w:pPr>
          </w:p>
        </w:tc>
        <w:tc>
          <w:tcPr>
            <w:tcW w:w="935" w:type="dxa"/>
            <w:noWrap w:val="0"/>
            <w:vAlign w:val="center"/>
          </w:tcPr>
          <w:p>
            <w:pPr>
              <w:spacing w:line="400" w:lineRule="exact"/>
              <w:jc w:val="center"/>
              <w:rPr>
                <w:rFonts w:hint="eastAsia" w:ascii="宋体" w:hAnsi="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04" w:type="dxa"/>
            <w:noWrap w:val="0"/>
            <w:vAlign w:val="top"/>
          </w:tcPr>
          <w:p>
            <w:pPr>
              <w:spacing w:line="400" w:lineRule="exact"/>
              <w:jc w:val="center"/>
              <w:rPr>
                <w:rFonts w:hint="eastAsia" w:ascii="宋体" w:hAnsi="宋体" w:cs="宋体"/>
                <w:b w:val="0"/>
                <w:bCs w:val="0"/>
                <w:color w:val="000000"/>
                <w:sz w:val="24"/>
              </w:rPr>
            </w:pPr>
          </w:p>
        </w:tc>
        <w:tc>
          <w:tcPr>
            <w:tcW w:w="1653" w:type="dxa"/>
            <w:noWrap w:val="0"/>
            <w:vAlign w:val="center"/>
          </w:tcPr>
          <w:p>
            <w:pPr>
              <w:spacing w:line="400" w:lineRule="exact"/>
              <w:jc w:val="center"/>
              <w:rPr>
                <w:rFonts w:hint="eastAsia" w:ascii="宋体" w:hAnsi="宋体" w:cs="宋体"/>
                <w:b w:val="0"/>
                <w:bCs w:val="0"/>
                <w:color w:val="000000"/>
                <w:sz w:val="24"/>
              </w:rPr>
            </w:pPr>
          </w:p>
        </w:tc>
        <w:tc>
          <w:tcPr>
            <w:tcW w:w="2288" w:type="dxa"/>
            <w:noWrap w:val="0"/>
            <w:vAlign w:val="center"/>
          </w:tcPr>
          <w:p>
            <w:pPr>
              <w:spacing w:line="400" w:lineRule="exact"/>
              <w:jc w:val="center"/>
              <w:rPr>
                <w:rFonts w:hint="eastAsia" w:ascii="宋体" w:hAnsi="宋体" w:cs="宋体"/>
                <w:b w:val="0"/>
                <w:bCs w:val="0"/>
                <w:color w:val="000000"/>
                <w:sz w:val="24"/>
              </w:rPr>
            </w:pPr>
          </w:p>
        </w:tc>
        <w:tc>
          <w:tcPr>
            <w:tcW w:w="791"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079" w:type="dxa"/>
            <w:noWrap w:val="0"/>
            <w:vAlign w:val="center"/>
          </w:tcPr>
          <w:p>
            <w:pPr>
              <w:spacing w:line="400" w:lineRule="exact"/>
              <w:jc w:val="center"/>
              <w:rPr>
                <w:rFonts w:hint="eastAsia" w:ascii="宋体" w:hAnsi="宋体" w:cs="宋体"/>
                <w:b w:val="0"/>
                <w:bCs w:val="0"/>
                <w:color w:val="000000"/>
                <w:sz w:val="24"/>
              </w:rPr>
            </w:pPr>
          </w:p>
        </w:tc>
        <w:tc>
          <w:tcPr>
            <w:tcW w:w="1208" w:type="dxa"/>
            <w:noWrap w:val="0"/>
            <w:vAlign w:val="center"/>
          </w:tcPr>
          <w:p>
            <w:pPr>
              <w:spacing w:line="400" w:lineRule="exact"/>
              <w:jc w:val="center"/>
              <w:rPr>
                <w:rFonts w:hint="eastAsia" w:ascii="宋体" w:hAnsi="宋体" w:cs="宋体"/>
                <w:b w:val="0"/>
                <w:bCs w:val="0"/>
                <w:color w:val="000000"/>
                <w:sz w:val="24"/>
              </w:rPr>
            </w:pPr>
          </w:p>
        </w:tc>
        <w:tc>
          <w:tcPr>
            <w:tcW w:w="935" w:type="dxa"/>
            <w:noWrap w:val="0"/>
            <w:vAlign w:val="center"/>
          </w:tcPr>
          <w:p>
            <w:pPr>
              <w:spacing w:line="400" w:lineRule="exact"/>
              <w:jc w:val="center"/>
              <w:rPr>
                <w:rFonts w:hint="eastAsia" w:ascii="宋体" w:hAnsi="宋体" w:cs="宋体"/>
                <w:b w:val="0"/>
                <w:bCs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637" w:type="dxa"/>
            <w:gridSpan w:val="8"/>
            <w:noWrap w:val="0"/>
            <w:vAlign w:val="top"/>
          </w:tcPr>
          <w:p>
            <w:pPr>
              <w:spacing w:line="400" w:lineRule="exact"/>
              <w:rPr>
                <w:rFonts w:hint="eastAsia" w:ascii="宋体" w:hAnsi="宋体" w:cs="宋体"/>
                <w:b w:val="0"/>
                <w:bCs w:val="0"/>
                <w:color w:val="000000"/>
                <w:sz w:val="24"/>
              </w:rPr>
            </w:pPr>
            <w:r>
              <w:rPr>
                <w:rFonts w:hint="eastAsia" w:ascii="宋体" w:hAnsi="宋体" w:cs="宋体"/>
                <w:b w:val="0"/>
                <w:bCs w:val="0"/>
                <w:color w:val="000000"/>
                <w:sz w:val="24"/>
              </w:rPr>
              <w:t>报价合计（万元）：                大写：</w:t>
            </w:r>
          </w:p>
        </w:tc>
      </w:tr>
    </w:tbl>
    <w:p>
      <w:pPr>
        <w:spacing w:line="360" w:lineRule="auto"/>
        <w:jc w:val="left"/>
        <w:rPr>
          <w:rFonts w:hint="eastAsia" w:ascii="宋体" w:hAnsi="宋体" w:cs="宋体"/>
          <w:b w:val="0"/>
          <w:bCs w:val="0"/>
          <w:color w:val="000000"/>
          <w:sz w:val="24"/>
        </w:rPr>
      </w:pPr>
      <w:r>
        <w:rPr>
          <w:rFonts w:hint="eastAsia" w:ascii="宋体" w:hAnsi="宋体" w:cs="宋体"/>
          <w:b w:val="0"/>
          <w:bCs w:val="0"/>
          <w:color w:val="000000"/>
          <w:sz w:val="24"/>
        </w:rPr>
        <w:t xml:space="preserve">项目名称：               </w:t>
      </w:r>
      <w:r>
        <w:rPr>
          <w:rFonts w:hint="eastAsia" w:ascii="宋体" w:hAnsi="宋体" w:cs="宋体"/>
          <w:b w:val="0"/>
          <w:bCs w:val="0"/>
          <w:color w:val="000000"/>
          <w:sz w:val="24"/>
          <w:lang w:val="en-US" w:eastAsia="zh-CN"/>
        </w:rPr>
        <w:t xml:space="preserve">    </w:t>
      </w:r>
      <w:r>
        <w:rPr>
          <w:rFonts w:hint="eastAsia" w:ascii="宋体" w:hAnsi="宋体" w:cs="宋体"/>
          <w:b w:val="0"/>
          <w:bCs w:val="0"/>
          <w:color w:val="000000"/>
          <w:sz w:val="24"/>
        </w:rPr>
        <w:t xml:space="preserve"> </w:t>
      </w:r>
      <w:r>
        <w:rPr>
          <w:rFonts w:hint="eastAsia" w:ascii="宋体" w:hAnsi="宋体" w:cs="宋体"/>
          <w:b w:val="0"/>
          <w:bCs w:val="0"/>
          <w:color w:val="000000"/>
          <w:sz w:val="24"/>
          <w:lang w:val="en-US" w:eastAsia="zh-CN"/>
        </w:rPr>
        <w:t xml:space="preserve">              </w:t>
      </w:r>
      <w:r>
        <w:rPr>
          <w:rFonts w:hint="eastAsia" w:ascii="宋体" w:hAnsi="宋体" w:cs="宋体"/>
          <w:b w:val="0"/>
          <w:bCs w:val="0"/>
          <w:color w:val="000000"/>
          <w:sz w:val="24"/>
        </w:rPr>
        <w:t xml:space="preserve">编号： </w:t>
      </w:r>
      <w:r>
        <w:rPr>
          <w:rFonts w:hint="eastAsia" w:ascii="黑体" w:hAnsi="黑体" w:eastAsia="黑体" w:cs="黑体"/>
          <w:b w:val="0"/>
          <w:bCs w:val="0"/>
          <w:sz w:val="30"/>
          <w:szCs w:val="30"/>
        </w:rPr>
        <w:t>GZZYBJYCG20</w:t>
      </w:r>
      <w:r>
        <w:rPr>
          <w:rFonts w:hint="eastAsia" w:ascii="黑体" w:hAnsi="黑体" w:eastAsia="黑体" w:cs="黑体"/>
          <w:b w:val="0"/>
          <w:bCs w:val="0"/>
          <w:sz w:val="30"/>
          <w:szCs w:val="30"/>
          <w:lang w:val="en-US" w:eastAsia="zh-CN"/>
        </w:rPr>
        <w:t>21</w:t>
      </w:r>
      <w:r>
        <w:rPr>
          <w:rFonts w:hint="eastAsia" w:ascii="黑体" w:hAnsi="黑体" w:eastAsia="黑体" w:cs="黑体"/>
          <w:b w:val="0"/>
          <w:bCs w:val="0"/>
          <w:sz w:val="30"/>
          <w:szCs w:val="30"/>
        </w:rPr>
        <w:t>01</w:t>
      </w:r>
      <w:r>
        <w:rPr>
          <w:rFonts w:hint="eastAsia" w:ascii="黑体" w:hAnsi="黑体" w:eastAsia="黑体" w:cs="黑体"/>
          <w:b w:val="0"/>
          <w:bCs w:val="0"/>
          <w:sz w:val="30"/>
          <w:szCs w:val="30"/>
          <w:lang w:val="en-US" w:eastAsia="zh-CN"/>
        </w:rPr>
        <w:t>5</w:t>
      </w:r>
      <w:r>
        <w:rPr>
          <w:rFonts w:hint="eastAsia" w:ascii="宋体" w:hAnsi="宋体" w:cs="宋体"/>
          <w:b w:val="0"/>
          <w:bCs w:val="0"/>
          <w:color w:val="000000"/>
          <w:sz w:val="24"/>
        </w:rPr>
        <w:t xml:space="preserve">                           </w:t>
      </w:r>
    </w:p>
    <w:p>
      <w:pPr>
        <w:spacing w:line="400" w:lineRule="exact"/>
        <w:ind w:left="843" w:hanging="840" w:hangingChars="350"/>
        <w:jc w:val="left"/>
        <w:rPr>
          <w:rFonts w:hint="eastAsia" w:ascii="宋体" w:hAnsi="宋体" w:cs="宋体"/>
          <w:b w:val="0"/>
          <w:bCs w:val="0"/>
          <w:color w:val="000000"/>
          <w:sz w:val="24"/>
        </w:rPr>
      </w:pPr>
      <w:r>
        <w:rPr>
          <w:rFonts w:hint="eastAsia" w:ascii="宋体" w:hAnsi="宋体" w:cs="宋体"/>
          <w:b w:val="0"/>
          <w:bCs w:val="0"/>
          <w:color w:val="000000"/>
          <w:sz w:val="24"/>
        </w:rPr>
        <w:t>注：1. 报价应是最终用户验收合格后的总价，包括设备运输、保险、代理、安装调试、培训、税费、系统集成费用和规定的其它费用</w:t>
      </w:r>
      <w:r>
        <w:rPr>
          <w:rFonts w:hint="eastAsia" w:ascii="宋体" w:hAnsi="宋体" w:cs="宋体"/>
          <w:b w:val="0"/>
          <w:bCs w:val="0"/>
          <w:sz w:val="24"/>
        </w:rPr>
        <w:t>。</w:t>
      </w:r>
    </w:p>
    <w:p>
      <w:pPr>
        <w:spacing w:line="400" w:lineRule="exact"/>
        <w:ind w:left="807" w:leftChars="213" w:hanging="360" w:hangingChars="150"/>
        <w:rPr>
          <w:rFonts w:hint="eastAsia" w:ascii="宋体" w:hAnsi="宋体" w:cs="宋体"/>
          <w:b w:val="0"/>
          <w:bCs w:val="0"/>
          <w:color w:val="000000"/>
          <w:sz w:val="24"/>
        </w:rPr>
      </w:pPr>
      <w:r>
        <w:rPr>
          <w:rFonts w:hint="eastAsia" w:ascii="宋体" w:hAnsi="宋体" w:cs="宋体"/>
          <w:b w:val="0"/>
          <w:bCs w:val="0"/>
          <w:color w:val="000000"/>
          <w:sz w:val="24"/>
        </w:rPr>
        <w:t>2.“开标一览表”为多页的，每页均需由法定代表人或授权代表签字并盖投标人印章。</w:t>
      </w:r>
    </w:p>
    <w:p>
      <w:pPr>
        <w:spacing w:line="400" w:lineRule="exact"/>
        <w:ind w:firstLine="480" w:firstLineChars="200"/>
        <w:jc w:val="left"/>
        <w:rPr>
          <w:rFonts w:hint="eastAsia" w:ascii="宋体" w:hAnsi="宋体" w:cs="宋体"/>
          <w:b w:val="0"/>
          <w:bCs w:val="0"/>
          <w:color w:val="000000"/>
          <w:sz w:val="24"/>
        </w:rPr>
      </w:pPr>
      <w:r>
        <w:rPr>
          <w:rFonts w:hint="eastAsia" w:ascii="宋体" w:hAnsi="宋体" w:cs="宋体"/>
          <w:b w:val="0"/>
          <w:bCs w:val="0"/>
          <w:color w:val="000000"/>
          <w:sz w:val="24"/>
        </w:rPr>
        <w:t>3. 以上表格如不能完全表达清楚投标人认为必要的费用明细，可自行补充。</w:t>
      </w:r>
    </w:p>
    <w:p>
      <w:pPr>
        <w:adjustRightInd w:val="0"/>
        <w:spacing w:line="400" w:lineRule="exact"/>
        <w:ind w:firstLine="720" w:firstLineChars="300"/>
        <w:jc w:val="left"/>
        <w:rPr>
          <w:rFonts w:hint="eastAsia" w:ascii="宋体" w:hAnsi="宋体" w:cs="宋体"/>
          <w:b w:val="0"/>
          <w:bCs w:val="0"/>
          <w:color w:val="000000"/>
          <w:sz w:val="24"/>
        </w:rPr>
      </w:pPr>
      <w:r>
        <w:rPr>
          <w:rFonts w:hint="eastAsia" w:ascii="宋体" w:hAnsi="宋体" w:cs="宋体"/>
          <w:b w:val="0"/>
          <w:bCs w:val="0"/>
          <w:color w:val="000000"/>
          <w:sz w:val="24"/>
          <w:lang w:eastAsia="zh-CN"/>
        </w:rPr>
        <w:t>报价单位</w:t>
      </w:r>
      <w:r>
        <w:rPr>
          <w:rFonts w:hint="eastAsia" w:ascii="宋体" w:hAnsi="宋体" w:cs="宋体"/>
          <w:b w:val="0"/>
          <w:bCs w:val="0"/>
          <w:color w:val="000000"/>
          <w:sz w:val="24"/>
        </w:rPr>
        <w:t xml:space="preserve"> （盖章）：</w:t>
      </w:r>
    </w:p>
    <w:p>
      <w:pPr>
        <w:adjustRightInd w:val="0"/>
        <w:spacing w:line="400" w:lineRule="exact"/>
        <w:ind w:firstLine="720" w:firstLineChars="300"/>
        <w:jc w:val="left"/>
        <w:rPr>
          <w:rFonts w:hint="eastAsia" w:ascii="宋体" w:hAnsi="宋体" w:cs="宋体"/>
          <w:b w:val="0"/>
          <w:bCs w:val="0"/>
          <w:color w:val="000000"/>
          <w:sz w:val="24"/>
        </w:rPr>
      </w:pPr>
      <w:r>
        <w:rPr>
          <w:rFonts w:hint="eastAsia" w:ascii="宋体" w:hAnsi="宋体" w:cs="宋体"/>
          <w:b w:val="0"/>
          <w:bCs w:val="0"/>
          <w:color w:val="000000"/>
          <w:sz w:val="24"/>
        </w:rPr>
        <w:t>法定代表人或授权代表（签字）：</w:t>
      </w:r>
    </w:p>
    <w:p>
      <w:pPr>
        <w:adjustRightInd w:val="0"/>
        <w:spacing w:line="400" w:lineRule="exact"/>
        <w:ind w:firstLine="720" w:firstLineChars="300"/>
        <w:jc w:val="left"/>
      </w:pPr>
      <w:r>
        <w:rPr>
          <w:rFonts w:hint="eastAsia" w:ascii="宋体" w:hAnsi="宋体" w:cs="宋体"/>
          <w:b w:val="0"/>
          <w:bCs w:val="0"/>
          <w:color w:val="000000"/>
          <w:sz w:val="24"/>
        </w:rPr>
        <w:t>投标日期：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Batang">
    <w:panose1 w:val="02030600000101010101"/>
    <w:charset w:val="81"/>
    <w:family w:val="auto"/>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1D111"/>
    <w:multiLevelType w:val="singleLevel"/>
    <w:tmpl w:val="B271D111"/>
    <w:lvl w:ilvl="0" w:tentative="0">
      <w:start w:val="1"/>
      <w:numFmt w:val="decimal"/>
      <w:suff w:val="nothing"/>
      <w:lvlText w:val="（%1）"/>
      <w:lvlJc w:val="left"/>
    </w:lvl>
  </w:abstractNum>
  <w:abstractNum w:abstractNumId="1">
    <w:nsid w:val="1AA0CFA9"/>
    <w:multiLevelType w:val="singleLevel"/>
    <w:tmpl w:val="1AA0CFA9"/>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C7A7B"/>
    <w:rsid w:val="4E9F4C10"/>
    <w:rsid w:val="57AC7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qFormat/>
    <w:uiPriority w:val="0"/>
    <w:pPr>
      <w:keepNext/>
      <w:keepLines/>
      <w:spacing w:before="260" w:beforeLines="0" w:after="260" w:afterLines="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宋体" w:eastAsia="宋体"/>
      <w:sz w:val="21"/>
      <w:szCs w:val="24"/>
    </w:rPr>
  </w:style>
  <w:style w:type="paragraph" w:styleId="3">
    <w:name w:val="Body Text Indent"/>
    <w:basedOn w:val="1"/>
    <w:qFormat/>
    <w:uiPriority w:val="0"/>
    <w:pPr>
      <w:spacing w:line="500" w:lineRule="exact"/>
      <w:ind w:firstLine="640"/>
    </w:pPr>
    <w:rPr>
      <w:rFonts w:ascii="Batang" w:hAnsi="Batang" w:eastAsia="方正仿宋简体"/>
      <w:sz w:val="32"/>
      <w:szCs w:val="20"/>
    </w:rPr>
  </w:style>
  <w:style w:type="paragraph" w:styleId="6">
    <w:name w:val="table of authorities"/>
    <w:basedOn w:val="1"/>
    <w:next w:val="1"/>
    <w:qFormat/>
    <w:uiPriority w:val="0"/>
    <w:pPr>
      <w:ind w:left="420" w:leftChars="200"/>
    </w:pPr>
  </w:style>
  <w:style w:type="paragraph" w:styleId="7">
    <w:name w:val="Body Text"/>
    <w:basedOn w:val="1"/>
    <w:qFormat/>
    <w:uiPriority w:val="0"/>
    <w:pPr>
      <w:jc w:val="center"/>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2021-05-18T07:53:00Z</dcterms:created>
  <dc:creator>Administrator</dc:creator>
  <cp:lastModifiedBy>Administrator</cp:lastModifiedBy>
  <dcterms:modified xsi:type="dcterms:W3CDTF">2021-05-18T08:14:45Z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AFE6D46BC3EE49999A48324F1CB2E2A3</vt:lpwstr>
  </property>
</Properties>
</file>