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遵义市妇幼保健院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医用织物洗涤服务需求参数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医用织物洗涤共有24类，年洗涤142307件，拟开展市场调研。中标人需为医院提供各类医用织物的分类收集、密闭运输、专业洗涤、规范消毒、烘干熨烫、修补折叠、分类配送等质量保障全流程服务，具备洗涤消毒服务类卫生许可证，医用级别洗涤，不能混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（一）收送管理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1.上门取送:根据医院需求，定时定点(原则上不少于两次，即上午8:30，下午17:00左右)上门收取待洗织物，并送达干净织物。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2.数量核对:每次收送都有专人清点，确保数量准确，并双方签字确认。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3.分类装载:将不同科室、不同类型的待洗织物分开装载，避免交叉污染。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4.响应时限:结合医院运维管理实际，合理对接收送时间点，确保收送及时能保障科室业务需求。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（二）洗涤消毒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1.预分类:严格按照污染程度、颜色、材质进行分类，不能混洗。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2.预处理:对有血渍、排泄物、药渍、污渍的织物进行特殊处理。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3.专业洗涤:使用医用级洗涤剂和消毒剂，控制水温、时间和酸碱度。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4.高温消毒:通过高温洗涤(通常≥80°C)和高温烘干(通常≥60°C)达到消毒标准。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5.化学消毒:在洗涤过程中加入符合标准的消毒剂，确保杀灭细菌和病毒。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(三)后处理与质量检查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1.烘干熨烫:确保织物干燥、平整，达到使用要求。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2.折叠整理:按照医院标准进行折叠、打包，方便清点和发放。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3.质量检查:专人检查织物的洁净度、破损情况，不合格品单独处理。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（四）特殊处理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1.感染性织物:按照医疗废弃物处理规定，用专用容器密封收集和运输，进行单独、更严格的消毒灭菌处理。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2.破损处理:对破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损、达到使用寿命的织物进行登记，并提供更换建议。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3.损坏处理:介定为洗涤环节导致损坏的，原价赔偿。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（五）洗涤要求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1.洗涤需严格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按照WS/T508-2016《医院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医用织物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洗涤消毒技术规范》的标准进行洗条。保证织物清洁度和纺织品合格率达标，合格率达到98.5%，消毒合格率达到100%。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洗涤后的织物应无异味、无明显污渍、无破损，手感柔软且符合医用织物的卫生标准。对于手术室、产房等特殊区域的高风险医用织物，需采用独立的洗涤流程，并进行更为严格的消毒处理，确保每批次洗涤后均能提供符合要求的消毒检测报告。同时，洗涤过程中使用的洗涤剂、消毒剂等产品必须符合国家相关标准，且对织物无损害，不影响其使用性能和寿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人每天给医院运送洗涤干净后的医用纺织品，并收取脏污医用纺织品，所有医用纺织品均使用标准化货车运送，医用纺织品按类型分类装于密封的布草袋中，干净医用纺织品布草袋均须有封签，保证运输过程中不会产生二次污染。所有车辆、人员、布草袋回洗涤厂后均按国家WS/T367规范要求进行消毒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C888C"/>
    <w:multiLevelType w:val="singleLevel"/>
    <w:tmpl w:val="79EC88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30422"/>
    <w:rsid w:val="0E9A6D27"/>
    <w:rsid w:val="3DDA6633"/>
    <w:rsid w:val="4A7B5C41"/>
    <w:rsid w:val="59230422"/>
    <w:rsid w:val="6CA4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2035</Words>
  <Characters>2135</Characters>
  <Lines>0</Lines>
  <Paragraphs>0</Paragraphs>
  <TotalTime>6</TotalTime>
  <ScaleCrop>false</ScaleCrop>
  <LinksUpToDate>false</LinksUpToDate>
  <CharactersWithSpaces>2182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2026-05-11T07:15:00Z</dcterms:created>
  <dc:creator>才思泉涌君</dc:creator>
  <cp:lastModifiedBy>陈国盛</cp:lastModifiedBy>
  <dcterms:modified xsi:type="dcterms:W3CDTF">2026-05-15T03:14:36Z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49E3B7D1D5294A9FBD4FF221C175CC8A_13</vt:lpwstr>
  </property>
  <property fmtid="{D5CDD505-2E9C-101B-9397-08002B2CF9AE}" pid="4" name="KSOTemplateDocerSaveRecord">
    <vt:lpwstr>eyJoZGlkIjoiYmJjN2UwNDNlYzJhZDJiZmExNTMyM2QwYWZmYTY1YmMiLCJ1c2VySWQiOiI5NjgxNzQ0OTgifQ==</vt:lpwstr>
  </property>
</Properties>
</file>