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24FA7">
      <w:pPr>
        <w:topLinePunct/>
        <w:autoSpaceDE w:val="0"/>
        <w:spacing w:line="7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件2</w:t>
      </w:r>
    </w:p>
    <w:p w14:paraId="29A92556">
      <w:pPr>
        <w:topLinePunct/>
        <w:autoSpaceDE w:val="0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bidi="ar"/>
        </w:rPr>
      </w:pPr>
    </w:p>
    <w:p w14:paraId="51BF414F">
      <w:pPr>
        <w:topLinePunct/>
        <w:autoSpaceDE w:val="0"/>
        <w:spacing w:line="700" w:lineRule="exact"/>
        <w:jc w:val="center"/>
        <w:rPr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bidi="ar"/>
        </w:rPr>
        <w:t>贵州省医保定点医疗机构总体情况表</w:t>
      </w:r>
    </w:p>
    <w:tbl>
      <w:tblPr>
        <w:tblStyle w:val="4"/>
        <w:tblW w:w="4997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1395"/>
        <w:gridCol w:w="1552"/>
        <w:gridCol w:w="2899"/>
        <w:gridCol w:w="1789"/>
        <w:gridCol w:w="2103"/>
        <w:gridCol w:w="2371"/>
      </w:tblGrid>
      <w:tr w14:paraId="29964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1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60050">
            <w:pPr>
              <w:topLinePunct/>
              <w:autoSpaceDE w:val="0"/>
              <w:rPr>
                <w:rFonts w:hint="default" w:ascii="仿宋_GB2312" w:hAnsi="宋体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填报时间：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2026年9月30日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E3183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6E7F8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FC784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E98C04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24FE8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303416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8CA54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机构名称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64191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机构性质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FA41E8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编制床位数（个）</w:t>
            </w:r>
          </w:p>
        </w:tc>
        <w:tc>
          <w:tcPr>
            <w:tcW w:w="10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7E6E51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诊疗科目</w:t>
            </w: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95D66F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当前医保定点协议管理状态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679CA3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是否开通省内异地</w:t>
            </w:r>
          </w:p>
          <w:p w14:paraId="42615658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就医即时结算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97897C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是否开通省外异地</w:t>
            </w:r>
          </w:p>
          <w:p w14:paraId="7E39AC94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就医即时结算</w:t>
            </w:r>
          </w:p>
        </w:tc>
      </w:tr>
      <w:tr w14:paraId="1A8AB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1" w:hRule="atLeast"/>
          <w:jc w:val="center"/>
        </w:trPr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068F3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遵义市妇幼保健院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F7671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非营利性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FF3660">
            <w:pPr>
              <w:topLinePunct/>
              <w:autoSpaceDE w:val="0"/>
              <w:jc w:val="left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600</w:t>
            </w:r>
          </w:p>
        </w:tc>
        <w:tc>
          <w:tcPr>
            <w:tcW w:w="10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44D3B1">
            <w:pPr>
              <w:topLinePunct/>
              <w:autoSpaceDE w:val="0"/>
              <w:rPr>
                <w:rFonts w:hint="default" w:ascii="宋体" w:hAnsi="宋体" w:eastAsia="宋体" w:cs="宋体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预防保健科/内科/外科/妇产科/生殖健康与不孕症专业/妇女保健科/儿科/新生儿科/小儿外科/儿童保健科/眼科/耳鼻咽喉科/口腔科/皮肤科/医疗美容科/急诊医学科/麻醉科/疼痛科/重症医学科/医学检验科/病理科/医学影像科/中医科</w:t>
            </w: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5EF820">
            <w:pPr>
              <w:topLinePunct/>
              <w:autoSpaceDE w:val="0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     正常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4DFD6">
            <w:pPr>
              <w:topLinePunct/>
              <w:autoSpaceDE w:val="0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     是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22AD5">
            <w:pPr>
              <w:topLinePunct/>
              <w:autoSpaceDE w:val="0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     是</w:t>
            </w:r>
          </w:p>
        </w:tc>
      </w:tr>
      <w:tr w14:paraId="574EAD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4DAEC">
            <w:pPr>
              <w:topLinePunct/>
              <w:autoSpaceDE w:val="0"/>
              <w:jc w:val="left"/>
              <w:textAlignment w:val="center"/>
              <w:rPr>
                <w:rFonts w:hint="default" w:eastAsia="仿宋_GB2312"/>
                <w:color w:val="000000"/>
                <w:szCs w:val="21"/>
                <w:lang w:val="en-US" w:eastAsia="zh-CN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填报人：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val="en-US" w:eastAsia="zh-CN" w:bidi="ar"/>
              </w:rPr>
              <w:t>周璟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16B28">
            <w:pPr>
              <w:topLinePunct/>
              <w:autoSpaceDE w:val="0"/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9DBF0">
            <w:pPr>
              <w:topLinePunct/>
              <w:autoSpaceDE w:val="0"/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A1F6D">
            <w:pPr>
              <w:topLinePunct/>
              <w:autoSpaceDE w:val="0"/>
              <w:rPr>
                <w:rFonts w:eastAsia="仿宋_GB2312"/>
                <w:color w:val="000000"/>
                <w:sz w:val="15"/>
                <w:szCs w:val="15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4CC47">
            <w:pPr>
              <w:topLinePunct/>
              <w:autoSpaceDE w:val="0"/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ECAA0">
            <w:pPr>
              <w:topLinePunct/>
              <w:autoSpaceDE w:val="0"/>
              <w:jc w:val="left"/>
              <w:textAlignment w:val="center"/>
              <w:rPr>
                <w:rFonts w:hint="default" w:eastAsia="仿宋_GB2312"/>
                <w:color w:val="000000"/>
                <w:szCs w:val="21"/>
                <w:lang w:val="en-US" w:eastAsia="zh-CN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联系电话：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23225023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D6BCC">
            <w:pPr>
              <w:topLinePunct/>
              <w:autoSpaceDE w:val="0"/>
              <w:rPr>
                <w:rFonts w:eastAsia="仿宋_GB2312"/>
                <w:color w:val="000000"/>
                <w:szCs w:val="21"/>
              </w:rPr>
            </w:pPr>
          </w:p>
        </w:tc>
      </w:tr>
      <w:tr w14:paraId="4C9217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5" w:hRule="atLeast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C660E5">
            <w:pPr>
              <w:topLinePunct/>
              <w:autoSpaceDE w:val="0"/>
              <w:jc w:val="left"/>
              <w:textAlignment w:val="center"/>
              <w:rPr>
                <w:rStyle w:val="6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</w:pPr>
            <w:r>
              <w:rPr>
                <w:rStyle w:val="6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填表说明：1.该表为医保定点医疗机构填写。</w:t>
            </w:r>
          </w:p>
          <w:p w14:paraId="7FA70905">
            <w:pPr>
              <w:topLinePunct/>
              <w:autoSpaceDE w:val="0"/>
              <w:ind w:firstLine="1054" w:firstLineChars="500"/>
              <w:jc w:val="left"/>
              <w:textAlignment w:val="center"/>
              <w:rPr>
                <w:rStyle w:val="6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</w:pPr>
            <w:r>
              <w:rPr>
                <w:rFonts w:hint="eastAsia" w:eastAsia="仿宋_GB2312"/>
                <w:b/>
                <w:color w:val="000000"/>
                <w:kern w:val="0"/>
                <w:szCs w:val="21"/>
                <w:lang w:bidi="ar"/>
              </w:rPr>
              <w:t>2.</w:t>
            </w:r>
            <w:r>
              <w:rPr>
                <w:rFonts w:eastAsia="仿宋_GB2312"/>
                <w:b/>
                <w:color w:val="000000"/>
                <w:kern w:val="0"/>
                <w:szCs w:val="21"/>
                <w:lang w:bidi="ar"/>
              </w:rPr>
              <w:t>机构性质</w:t>
            </w:r>
            <w:r>
              <w:rPr>
                <w:rStyle w:val="6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分营利性及非营利性两类；</w:t>
            </w:r>
          </w:p>
          <w:p w14:paraId="41CAD2C2">
            <w:pPr>
              <w:topLinePunct/>
              <w:autoSpaceDE w:val="0"/>
              <w:ind w:firstLine="1212" w:firstLineChars="575"/>
              <w:jc w:val="left"/>
              <w:textAlignment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b/>
                <w:color w:val="000000"/>
                <w:kern w:val="0"/>
                <w:szCs w:val="21"/>
                <w:lang w:bidi="ar"/>
              </w:rPr>
              <w:t>诊疗科目</w:t>
            </w:r>
            <w:r>
              <w:rPr>
                <w:rStyle w:val="6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需填写具体科目；</w:t>
            </w:r>
          </w:p>
          <w:p w14:paraId="7BB440B2">
            <w:pPr>
              <w:topLinePunct/>
              <w:autoSpaceDE w:val="0"/>
              <w:ind w:firstLine="1212" w:firstLineChars="575"/>
              <w:jc w:val="left"/>
              <w:textAlignment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b/>
                <w:color w:val="000000"/>
                <w:kern w:val="0"/>
                <w:szCs w:val="21"/>
                <w:lang w:bidi="ar"/>
              </w:rPr>
              <w:t>当前医保定点协议管理状态</w:t>
            </w:r>
            <w:r>
              <w:rPr>
                <w:rStyle w:val="6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分正常、暂停、解除三类。</w:t>
            </w:r>
          </w:p>
        </w:tc>
      </w:tr>
    </w:tbl>
    <w:p w14:paraId="48C0503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70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/>
        </w:rPr>
        <w:br w:type="page"/>
      </w: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件3</w:t>
      </w:r>
    </w:p>
    <w:p w14:paraId="51152B2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700" w:lineRule="exact"/>
        <w:ind w:left="42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 w:bidi="ar"/>
        </w:rPr>
      </w:pPr>
    </w:p>
    <w:p w14:paraId="3D36593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700" w:lineRule="exact"/>
        <w:ind w:left="420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 w:bidi="ar"/>
        </w:rPr>
        <w:t>2025年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bidi="ar"/>
        </w:rPr>
        <w:t>贵州省医保定点医疗机构职工医保服务情况表</w:t>
      </w:r>
    </w:p>
    <w:tbl>
      <w:tblPr>
        <w:tblStyle w:val="4"/>
        <w:tblW w:w="4997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12"/>
        <w:gridCol w:w="940"/>
        <w:gridCol w:w="856"/>
        <w:gridCol w:w="843"/>
        <w:gridCol w:w="880"/>
        <w:gridCol w:w="800"/>
        <w:gridCol w:w="1060"/>
        <w:gridCol w:w="881"/>
        <w:gridCol w:w="987"/>
        <w:gridCol w:w="965"/>
        <w:gridCol w:w="816"/>
        <w:gridCol w:w="923"/>
        <w:gridCol w:w="1062"/>
        <w:gridCol w:w="965"/>
        <w:gridCol w:w="1090"/>
      </w:tblGrid>
      <w:tr w14:paraId="214D2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  <w:jc w:val="center"/>
        </w:trPr>
        <w:tc>
          <w:tcPr>
            <w:tcW w:w="96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3ACF81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填报时间：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2026年9月30日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A1446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C4B4A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52C7E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17C61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6E57A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808D6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DCDE6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DBAD6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1590A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AF1F9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D0326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A2EA9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</w:tr>
      <w:tr w14:paraId="1CCF2F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5000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BDEDD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职工医疗保险</w:t>
            </w:r>
          </w:p>
        </w:tc>
      </w:tr>
      <w:tr w14:paraId="10DDBF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87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35D4A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门诊</w:t>
            </w:r>
          </w:p>
        </w:tc>
        <w:tc>
          <w:tcPr>
            <w:tcW w:w="3128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23FFA2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住院</w:t>
            </w:r>
          </w:p>
        </w:tc>
      </w:tr>
      <w:tr w14:paraId="4A35B6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3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02F055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就诊人次</w:t>
            </w: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（人次）</w:t>
            </w:r>
          </w:p>
        </w:tc>
        <w:tc>
          <w:tcPr>
            <w:tcW w:w="335" w:type="pc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88003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05" w:type="pct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7A25BE">
            <w:pPr>
              <w:topLinePunct/>
              <w:autoSpaceDE w:val="0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F30A6E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费用支出合计</w:t>
            </w: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31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8E8CB6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2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D56008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79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4F5CE0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费用支出合计（万元）</w:t>
            </w:r>
          </w:p>
        </w:tc>
        <w:tc>
          <w:tcPr>
            <w:tcW w:w="101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626E7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按支出类别分类</w:t>
            </w:r>
          </w:p>
        </w:tc>
        <w:tc>
          <w:tcPr>
            <w:tcW w:w="6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A6DF0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按支出构成分类</w:t>
            </w:r>
          </w:p>
        </w:tc>
        <w:tc>
          <w:tcPr>
            <w:tcW w:w="38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CC5895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出院人次</w:t>
            </w: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（人次）</w:t>
            </w: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834628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kern w:val="0"/>
                <w:szCs w:val="21"/>
                <w:lang w:bidi="ar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次均住院</w:t>
            </w:r>
          </w:p>
          <w:p w14:paraId="64F13950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床日</w:t>
            </w: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（床日）</w:t>
            </w:r>
          </w:p>
        </w:tc>
        <w:tc>
          <w:tcPr>
            <w:tcW w:w="3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85CDDB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次均住院费用（万元）</w:t>
            </w:r>
          </w:p>
        </w:tc>
      </w:tr>
      <w:tr w14:paraId="0EBF57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  <w:jc w:val="center"/>
        </w:trPr>
        <w:tc>
          <w:tcPr>
            <w:tcW w:w="3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3F4A7A">
            <w:pPr>
              <w:topLinePunct/>
              <w:autoSpaceDE w:val="0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E12F45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普通门（急）诊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D532E5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kern w:val="0"/>
                <w:szCs w:val="21"/>
                <w:lang w:bidi="ar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门诊</w:t>
            </w:r>
          </w:p>
          <w:p w14:paraId="454D66F2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慢特病</w:t>
            </w:r>
          </w:p>
        </w:tc>
        <w:tc>
          <w:tcPr>
            <w:tcW w:w="3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EF1586">
            <w:pPr>
              <w:topLinePunct/>
              <w:autoSpaceDE w:val="0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1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CDAE34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普通门（急）诊</w:t>
            </w:r>
          </w:p>
        </w:tc>
        <w:tc>
          <w:tcPr>
            <w:tcW w:w="28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AD56DE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门诊慢特病</w:t>
            </w:r>
          </w:p>
        </w:tc>
        <w:tc>
          <w:tcPr>
            <w:tcW w:w="379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818CE2">
            <w:pPr>
              <w:topLinePunct/>
              <w:autoSpaceDE w:val="0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5FCEE4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药品费（万元）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DEF97A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医用耗材费（万元）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2B1497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医疗服务费（万元）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233296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kern w:val="0"/>
                <w:szCs w:val="21"/>
                <w:lang w:bidi="ar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基金</w:t>
            </w:r>
          </w:p>
          <w:p w14:paraId="5751E04D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支出</w:t>
            </w: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598793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kern w:val="0"/>
                <w:szCs w:val="21"/>
                <w:lang w:bidi="ar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个人</w:t>
            </w:r>
          </w:p>
          <w:p w14:paraId="63334981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lang w:bidi="ar"/>
              </w:rPr>
              <w:t>支</w:t>
            </w: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付</w:t>
            </w: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3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9504BC">
            <w:pPr>
              <w:topLinePunct/>
              <w:autoSpaceDE w:val="0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2ED8D4">
            <w:pPr>
              <w:topLinePunct/>
              <w:autoSpaceDE w:val="0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3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2648F7">
            <w:pPr>
              <w:topLinePunct/>
              <w:autoSpaceDE w:val="0"/>
              <w:jc w:val="center"/>
              <w:rPr>
                <w:rFonts w:eastAsia="黑体"/>
                <w:color w:val="000000"/>
                <w:szCs w:val="21"/>
              </w:rPr>
            </w:pPr>
          </w:p>
        </w:tc>
      </w:tr>
      <w:tr w14:paraId="6ED6C4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jc w:val="center"/>
        </w:trPr>
        <w:tc>
          <w:tcPr>
            <w:tcW w:w="32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D96BE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33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9AC9F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0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D0CD2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30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53A37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31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9C10A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8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F12BD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7B708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31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327FC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35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3854CF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34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1CDD3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9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D35A7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33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FE9BC9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38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10246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34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C7136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38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CBEA7">
            <w:pPr>
              <w:topLinePunct/>
              <w:autoSpaceDE w:val="0"/>
              <w:jc w:val="center"/>
              <w:textAlignment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kern w:val="0"/>
                <w:szCs w:val="21"/>
                <w:lang w:bidi="ar"/>
              </w:rPr>
              <w:t>15</w:t>
            </w:r>
          </w:p>
        </w:tc>
      </w:tr>
      <w:tr w14:paraId="119221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  <w:jc w:val="center"/>
        </w:trPr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7CF33">
            <w:pPr>
              <w:topLinePunct/>
              <w:autoSpaceDE w:val="0"/>
              <w:jc w:val="center"/>
              <w:rPr>
                <w:rFonts w:hint="default" w:ascii="Cambria" w:hAnsi="Cambria" w:eastAsia="黑体" w:cs="Cambr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  <w:t>111667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F18C6">
            <w:pPr>
              <w:topLinePunct/>
              <w:autoSpaceDE w:val="0"/>
              <w:jc w:val="center"/>
              <w:rPr>
                <w:rFonts w:hint="default" w:ascii="Cambria" w:hAnsi="Cambria" w:eastAsia="黑体" w:cs="Cambr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  <w:t>88225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19995">
            <w:pPr>
              <w:topLinePunct/>
              <w:autoSpaceDE w:val="0"/>
              <w:jc w:val="center"/>
              <w:rPr>
                <w:rFonts w:hint="default" w:ascii="Cambria" w:hAnsi="Cambria" w:eastAsia="黑体" w:cs="Cambr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  <w:t>23442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FDAAF">
            <w:pPr>
              <w:topLinePunct/>
              <w:autoSpaceDE w:val="0"/>
              <w:jc w:val="center"/>
              <w:rPr>
                <w:rFonts w:hint="default" w:ascii="Cambria" w:hAnsi="Cambria" w:eastAsia="黑体" w:cs="Cambr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  <w:t>2372.85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3AA2D">
            <w:pPr>
              <w:topLinePunct/>
              <w:autoSpaceDE w:val="0"/>
              <w:jc w:val="center"/>
              <w:rPr>
                <w:rFonts w:hint="default" w:ascii="Cambria" w:hAnsi="Cambria" w:eastAsia="黑体" w:cs="Cambr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  <w:t>1631.63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999E6">
            <w:pPr>
              <w:topLinePunct/>
              <w:autoSpaceDE w:val="0"/>
              <w:jc w:val="center"/>
              <w:rPr>
                <w:rFonts w:hint="default" w:ascii="Cambria" w:hAnsi="Cambria" w:eastAsia="黑体" w:cs="Cambr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  <w:t>741.22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0A053">
            <w:pPr>
              <w:topLinePunct/>
              <w:autoSpaceDE w:val="0"/>
              <w:jc w:val="center"/>
              <w:rPr>
                <w:rFonts w:hint="default" w:ascii="Cambria" w:hAnsi="Cambria" w:eastAsia="黑体" w:cs="Cambr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  <w:t>648.38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5A03C">
            <w:pPr>
              <w:topLinePunct/>
              <w:autoSpaceDE w:val="0"/>
              <w:jc w:val="center"/>
              <w:rPr>
                <w:rFonts w:hint="default" w:ascii="Cambria" w:hAnsi="Cambria" w:eastAsia="黑体" w:cs="Cambr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  <w:t>106.3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44289">
            <w:pPr>
              <w:topLinePunct/>
              <w:autoSpaceDE w:val="0"/>
              <w:jc w:val="center"/>
              <w:rPr>
                <w:rFonts w:hint="default" w:ascii="Cambria" w:hAnsi="Cambria" w:eastAsia="黑体" w:cs="Cambr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  <w:t>16.04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03288">
            <w:pPr>
              <w:topLinePunct/>
              <w:autoSpaceDE w:val="0"/>
              <w:jc w:val="center"/>
              <w:rPr>
                <w:rFonts w:hint="default" w:ascii="Cambria" w:hAnsi="Cambria" w:eastAsia="黑体" w:cs="Cambr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  <w:t>526.04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0EEDF">
            <w:pPr>
              <w:topLinePunct/>
              <w:autoSpaceDE w:val="0"/>
              <w:jc w:val="center"/>
              <w:rPr>
                <w:rFonts w:hint="default" w:ascii="Cambria" w:hAnsi="Cambria" w:eastAsia="黑体" w:cs="Cambr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  <w:t>453.89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E312A">
            <w:pPr>
              <w:topLinePunct/>
              <w:autoSpaceDE w:val="0"/>
              <w:jc w:val="center"/>
              <w:rPr>
                <w:rFonts w:hint="default" w:ascii="Cambria" w:hAnsi="Cambria" w:eastAsia="黑体" w:cs="Cambr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  <w:t>194.49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0FC4E">
            <w:pPr>
              <w:topLinePunct/>
              <w:autoSpaceDE w:val="0"/>
              <w:jc w:val="center"/>
              <w:rPr>
                <w:rFonts w:hint="default" w:ascii="Cambria" w:hAnsi="Cambria" w:eastAsia="黑体" w:cs="Cambr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  <w:t>1961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8D339">
            <w:pPr>
              <w:topLinePunct/>
              <w:autoSpaceDE w:val="0"/>
              <w:jc w:val="center"/>
              <w:rPr>
                <w:rFonts w:hint="default" w:ascii="Cambria" w:hAnsi="Cambria" w:eastAsia="黑体" w:cs="Cambr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  <w:t>8.235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CE0B8">
            <w:pPr>
              <w:topLinePunct/>
              <w:autoSpaceDE w:val="0"/>
              <w:jc w:val="center"/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</w:pPr>
          </w:p>
          <w:p w14:paraId="69E23ABE">
            <w:pPr>
              <w:topLinePunct/>
              <w:autoSpaceDE w:val="0"/>
              <w:jc w:val="center"/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Cambria" w:hAnsi="Cambria" w:cs="Cambria"/>
                <w:color w:val="000000"/>
                <w:szCs w:val="21"/>
                <w:lang w:val="en-US" w:eastAsia="zh-CN"/>
              </w:rPr>
              <w:t>0.33</w:t>
            </w:r>
          </w:p>
          <w:p w14:paraId="4A984A53">
            <w:pPr>
              <w:pStyle w:val="2"/>
              <w:ind w:left="420" w:leftChars="200"/>
              <w:jc w:val="center"/>
              <w:rPr>
                <w:rFonts w:hint="default" w:ascii="Cambria" w:hAnsi="Cambria" w:cs="Cambria"/>
                <w:lang w:val="en-US" w:eastAsia="zh-CN"/>
              </w:rPr>
            </w:pPr>
          </w:p>
        </w:tc>
      </w:tr>
      <w:tr w14:paraId="15B141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  <w:jc w:val="center"/>
        </w:trPr>
        <w:tc>
          <w:tcPr>
            <w:tcW w:w="6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8ED354">
            <w:pPr>
              <w:topLinePunct/>
              <w:autoSpaceDE w:val="0"/>
              <w:rPr>
                <w:rFonts w:hint="default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填报人：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周璟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A7395">
            <w:pPr>
              <w:topLinePunct/>
              <w:autoSpaceDE w:val="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866ED7">
            <w:pPr>
              <w:topLinePunct/>
              <w:autoSpaceDE w:val="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B7ABE">
            <w:pPr>
              <w:topLinePunct/>
              <w:autoSpaceDE w:val="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730EB">
            <w:pPr>
              <w:topLinePunct/>
              <w:autoSpaceDE w:val="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1259F">
            <w:pPr>
              <w:topLinePunct/>
              <w:autoSpaceDE w:val="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D0B40">
            <w:pPr>
              <w:topLinePunct/>
              <w:autoSpaceDE w:val="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0E7F5">
            <w:pPr>
              <w:topLinePunct/>
              <w:autoSpaceDE w:val="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14CD2">
            <w:pPr>
              <w:topLinePunct/>
              <w:autoSpaceDE w:val="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09FDB">
            <w:pPr>
              <w:topLinePunct/>
              <w:autoSpaceDE w:val="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F1BB8">
            <w:pPr>
              <w:topLinePunct/>
              <w:autoSpaceDE w:val="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0FB2BB">
            <w:pPr>
              <w:topLinePunct/>
              <w:autoSpaceDE w:val="0"/>
              <w:rPr>
                <w:rFonts w:hint="default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联系电话：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23225023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424D9">
            <w:pPr>
              <w:topLinePunct/>
              <w:autoSpaceDE w:val="0"/>
              <w:rPr>
                <w:rFonts w:eastAsia="黑体"/>
                <w:color w:val="000000"/>
                <w:szCs w:val="21"/>
              </w:rPr>
            </w:pPr>
          </w:p>
        </w:tc>
      </w:tr>
    </w:tbl>
    <w:p w14:paraId="33FFF75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70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件4</w:t>
      </w:r>
    </w:p>
    <w:p w14:paraId="7FA86B7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700" w:lineRule="exact"/>
        <w:ind w:left="0" w:leftChars="0" w:firstLine="1760" w:firstLineChars="400"/>
        <w:jc w:val="both"/>
        <w:textAlignment w:val="auto"/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 w:bidi="ar"/>
        </w:rPr>
        <w:t>2025年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bidi="ar"/>
        </w:rPr>
        <w:t>贵州省医保定点医疗机构城乡居民医保服务情况表</w:t>
      </w:r>
    </w:p>
    <w:tbl>
      <w:tblPr>
        <w:tblStyle w:val="4"/>
        <w:tblW w:w="4997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133"/>
        <w:gridCol w:w="995"/>
        <w:gridCol w:w="788"/>
        <w:gridCol w:w="763"/>
        <w:gridCol w:w="724"/>
        <w:gridCol w:w="783"/>
        <w:gridCol w:w="822"/>
        <w:gridCol w:w="808"/>
        <w:gridCol w:w="965"/>
        <w:gridCol w:w="959"/>
        <w:gridCol w:w="1082"/>
        <w:gridCol w:w="1166"/>
        <w:gridCol w:w="1054"/>
        <w:gridCol w:w="858"/>
      </w:tblGrid>
      <w:tr w14:paraId="348BE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1C5A3">
            <w:pPr>
              <w:topLinePunct/>
              <w:autoSpaceDE w:val="0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填报时间：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B08357">
            <w:pPr>
              <w:topLinePunct/>
              <w:autoSpaceDE w:val="0"/>
              <w:rPr>
                <w:rFonts w:hint="default" w:ascii="宋体" w:hAnsi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2026年9月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919CD">
            <w:pPr>
              <w:topLinePunct/>
              <w:autoSpaceDE w:val="0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30日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15E9A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9911E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37479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BB9E2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AF50F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05EF5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A93DB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A1A6D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E0A37A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63BAE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445F13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BE991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24C712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5000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D0B9D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城乡居民医疗保险</w:t>
            </w:r>
          </w:p>
        </w:tc>
      </w:tr>
      <w:tr w14:paraId="613EA3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96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6A270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门诊</w:t>
            </w:r>
          </w:p>
        </w:tc>
        <w:tc>
          <w:tcPr>
            <w:tcW w:w="3038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4E4A2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住院</w:t>
            </w:r>
          </w:p>
        </w:tc>
      </w:tr>
      <w:tr w14:paraId="3EFC9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  <w:jc w:val="center"/>
        </w:trPr>
        <w:tc>
          <w:tcPr>
            <w:tcW w:w="3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D68D21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就诊人次（人次）</w:t>
            </w:r>
          </w:p>
        </w:tc>
        <w:tc>
          <w:tcPr>
            <w:tcW w:w="405" w:type="pc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B86BE">
            <w:pPr>
              <w:topLinePunct/>
              <w:autoSpaceDE w:val="0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D8F27E">
            <w:pPr>
              <w:topLinePunct/>
              <w:autoSpaceDE w:val="0"/>
              <w:jc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</w:p>
        </w:tc>
        <w:tc>
          <w:tcPr>
            <w:tcW w:w="28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5073BB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费用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27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D459B5">
            <w:pPr>
              <w:topLinePunct/>
              <w:autoSpaceDE w:val="0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</w:p>
        </w:tc>
        <w:tc>
          <w:tcPr>
            <w:tcW w:w="25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E9A78E">
            <w:pPr>
              <w:topLinePunct/>
              <w:autoSpaceDE w:val="0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</w:p>
        </w:tc>
        <w:tc>
          <w:tcPr>
            <w:tcW w:w="280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A758B2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费用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92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620E9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按支出类别分类</w:t>
            </w:r>
          </w:p>
        </w:tc>
        <w:tc>
          <w:tcPr>
            <w:tcW w:w="7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3672AB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按支出构成分类</w:t>
            </w:r>
          </w:p>
        </w:tc>
        <w:tc>
          <w:tcPr>
            <w:tcW w:w="4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A2A682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出院人次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（人次）</w:t>
            </w:r>
          </w:p>
        </w:tc>
        <w:tc>
          <w:tcPr>
            <w:tcW w:w="3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CA08CF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次均住院床日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（床日）</w:t>
            </w:r>
          </w:p>
        </w:tc>
        <w:tc>
          <w:tcPr>
            <w:tcW w:w="3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DC2648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次均住院</w:t>
            </w:r>
          </w:p>
          <w:p w14:paraId="68E49663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费用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</w:tr>
      <w:tr w14:paraId="2ED403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3" w:hRule="atLeast"/>
          <w:jc w:val="center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91CBF7">
            <w:pPr>
              <w:topLinePunct/>
              <w:autoSpaceDE w:val="0"/>
              <w:jc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8F0203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普通门</w:t>
            </w:r>
          </w:p>
          <w:p w14:paraId="0C1DA1CB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（急）诊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5CBD0A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门诊</w:t>
            </w:r>
          </w:p>
          <w:p w14:paraId="08689ADF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慢特病</w:t>
            </w:r>
          </w:p>
        </w:tc>
        <w:tc>
          <w:tcPr>
            <w:tcW w:w="2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8EAA0D">
            <w:pPr>
              <w:topLinePunct/>
              <w:autoSpaceDE w:val="0"/>
              <w:jc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</w:p>
        </w:tc>
        <w:tc>
          <w:tcPr>
            <w:tcW w:w="27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C6565E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普通门（急）诊</w:t>
            </w:r>
          </w:p>
        </w:tc>
        <w:tc>
          <w:tcPr>
            <w:tcW w:w="25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450BEE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门诊</w:t>
            </w:r>
          </w:p>
          <w:p w14:paraId="42552FE9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慢特病</w:t>
            </w:r>
          </w:p>
        </w:tc>
        <w:tc>
          <w:tcPr>
            <w:tcW w:w="280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F0FC2F">
            <w:pPr>
              <w:topLinePunct/>
              <w:autoSpaceDE w:val="0"/>
              <w:jc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55A890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药品费</w:t>
            </w:r>
          </w:p>
          <w:p w14:paraId="6256E445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E3F4E3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医用耗材费（万元）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C2CAE0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医疗服务费（万元）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195FE7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基金支出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4AE8C8">
            <w:pPr>
              <w:topLinePunct/>
              <w:autoSpaceDE w:val="0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个人支付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3D16B0">
            <w:pPr>
              <w:topLinePunct/>
              <w:autoSpaceDE w:val="0"/>
              <w:jc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</w:p>
        </w:tc>
        <w:tc>
          <w:tcPr>
            <w:tcW w:w="3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1B96BE">
            <w:pPr>
              <w:topLinePunct/>
              <w:autoSpaceDE w:val="0"/>
              <w:jc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</w:p>
        </w:tc>
        <w:tc>
          <w:tcPr>
            <w:tcW w:w="3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1CFE87">
            <w:pPr>
              <w:topLinePunct/>
              <w:autoSpaceDE w:val="0"/>
              <w:jc w:val="center"/>
              <w:rPr>
                <w:rFonts w:ascii="黑体" w:hAnsi="黑体" w:eastAsia="黑体" w:cs="黑体"/>
                <w:bCs/>
                <w:color w:val="000000"/>
                <w:szCs w:val="21"/>
              </w:rPr>
            </w:pPr>
          </w:p>
        </w:tc>
      </w:tr>
      <w:tr w14:paraId="7E8867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38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A37931">
            <w:pPr>
              <w:topLinePunct/>
              <w:autoSpaceDE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40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70B6E">
            <w:pPr>
              <w:topLinePunct/>
              <w:autoSpaceDE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5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B2E6F">
            <w:pPr>
              <w:topLinePunct/>
              <w:autoSpaceDE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8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25A79">
            <w:pPr>
              <w:topLinePunct/>
              <w:autoSpaceDE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7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60A7E9">
            <w:pPr>
              <w:topLinePunct/>
              <w:autoSpaceDE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E687CC">
            <w:pPr>
              <w:topLinePunct/>
              <w:autoSpaceDE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8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46877">
            <w:pPr>
              <w:topLinePunct/>
              <w:autoSpaceDE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9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E895F">
            <w:pPr>
              <w:topLinePunct/>
              <w:autoSpaceDE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8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176FC">
            <w:pPr>
              <w:topLinePunct/>
              <w:autoSpaceDE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34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9B904">
            <w:pPr>
              <w:topLinePunct/>
              <w:autoSpaceDE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34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9FB41">
            <w:pPr>
              <w:topLinePunct/>
              <w:autoSpaceDE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38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DD522">
            <w:pPr>
              <w:topLinePunct/>
              <w:autoSpaceDE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41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A93F4">
            <w:pPr>
              <w:topLinePunct/>
              <w:autoSpaceDE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37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A4454">
            <w:pPr>
              <w:topLinePunct/>
              <w:autoSpaceDE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30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D5753">
            <w:pPr>
              <w:topLinePunct/>
              <w:autoSpaceDE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15</w:t>
            </w:r>
          </w:p>
        </w:tc>
      </w:tr>
      <w:tr w14:paraId="19D7FB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1" w:hRule="atLeast"/>
          <w:jc w:val="center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32106D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1"/>
                <w:lang w:val="en-US" w:eastAsia="zh-CN"/>
              </w:rPr>
              <w:t>202826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88518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1"/>
                <w:lang w:val="en-US" w:eastAsia="zh-CN"/>
              </w:rPr>
              <w:t>198209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0A93A5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1"/>
                <w:lang w:val="en-US" w:eastAsia="zh-CN"/>
              </w:rPr>
              <w:t>4617</w:t>
            </w: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7BA2F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1"/>
                <w:lang w:val="en-US" w:eastAsia="zh-CN"/>
              </w:rPr>
              <w:t>2221.57</w:t>
            </w:r>
          </w:p>
        </w:tc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A0437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1"/>
                <w:lang w:val="en-US" w:eastAsia="zh-CN"/>
              </w:rPr>
              <w:t>2109.27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7A7A7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1"/>
                <w:lang w:val="en-US" w:eastAsia="zh-CN"/>
              </w:rPr>
              <w:t>112.3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1D8B2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1"/>
                <w:lang w:val="en-US" w:eastAsia="zh-CN"/>
              </w:rPr>
              <w:t>4124.22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3FF801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1"/>
                <w:lang w:val="en-US" w:eastAsia="zh-CN"/>
              </w:rPr>
              <w:t>555.92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05D97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1"/>
                <w:lang w:val="en-US" w:eastAsia="zh-CN"/>
              </w:rPr>
              <w:t>136.17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692F8D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1"/>
                <w:lang w:val="en-US" w:eastAsia="zh-CN"/>
              </w:rPr>
              <w:t>3432.14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1B245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1"/>
                <w:lang w:val="en-US" w:eastAsia="zh-CN"/>
              </w:rPr>
              <w:t>1878.32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8FAA5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1"/>
                <w:lang w:val="en-US" w:eastAsia="zh-CN"/>
              </w:rPr>
              <w:t>2245.91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4AC90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1"/>
                <w:lang w:val="en-US" w:eastAsia="zh-CN"/>
              </w:rPr>
              <w:t>111746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89EB0D">
            <w:pPr>
              <w:topLinePunct/>
              <w:autoSpaceDE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1"/>
                <w:lang w:val="en-US" w:eastAsia="zh-CN"/>
              </w:rPr>
              <w:t>7.6549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F4282">
            <w:pPr>
              <w:topLinePunct/>
              <w:autoSpaceDE w:val="0"/>
              <w:jc w:val="center"/>
              <w:rPr>
                <w:rFonts w:hint="eastAsia" w:eastAsia="黑体"/>
                <w:color w:val="000000"/>
                <w:szCs w:val="21"/>
                <w:lang w:val="en-US" w:eastAsia="zh-CN"/>
              </w:rPr>
            </w:pPr>
          </w:p>
          <w:p w14:paraId="147EA5D5">
            <w:pPr>
              <w:topLinePunct/>
              <w:autoSpaceDE w:val="0"/>
              <w:jc w:val="center"/>
              <w:rPr>
                <w:rFonts w:hint="eastAsia" w:eastAsia="黑体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1"/>
                <w:lang w:val="en-US" w:eastAsia="zh-CN"/>
              </w:rPr>
              <w:t>0.35</w:t>
            </w:r>
          </w:p>
          <w:p w14:paraId="2CAF476D">
            <w:pPr>
              <w:pStyle w:val="2"/>
              <w:ind w:left="420" w:leftChars="20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70B4F7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CEE41">
            <w:pPr>
              <w:topLinePunct/>
              <w:autoSpaceDE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填报人：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19EE3">
            <w:pPr>
              <w:topLinePunct/>
              <w:autoSpaceDE w:val="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周璟</w:t>
            </w:r>
            <w:bookmarkStart w:id="0" w:name="_GoBack"/>
            <w:bookmarkEnd w:id="0"/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0D9D2">
            <w:pPr>
              <w:topLinePunct/>
              <w:autoSpaceDE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0346A5">
            <w:pPr>
              <w:topLinePunct/>
              <w:autoSpaceDE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499F0">
            <w:pPr>
              <w:topLinePunct/>
              <w:autoSpaceDE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D6555">
            <w:pPr>
              <w:topLinePunct/>
              <w:autoSpaceDE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28FC0">
            <w:pPr>
              <w:topLinePunct/>
              <w:autoSpaceDE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8A91F">
            <w:pPr>
              <w:topLinePunct/>
              <w:autoSpaceDE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53FAC">
            <w:pPr>
              <w:topLinePunct/>
              <w:autoSpaceDE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CA575">
            <w:pPr>
              <w:topLinePunct/>
              <w:autoSpaceDE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FD4FB">
            <w:pPr>
              <w:topLinePunct/>
              <w:autoSpaceDE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A4F78">
            <w:pPr>
              <w:topLinePunct/>
              <w:autoSpaceDE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9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4C673">
            <w:pPr>
              <w:topLinePunct/>
              <w:autoSpaceDE w:val="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联系电话：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23225023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11421">
            <w:pPr>
              <w:topLinePunct/>
              <w:autoSpaceDE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 w14:paraId="5152BBD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887C05"/>
    <w:rsid w:val="196A0064"/>
    <w:rsid w:val="1EEB7551"/>
    <w:rsid w:val="268A2434"/>
    <w:rsid w:val="32A61CB5"/>
    <w:rsid w:val="33B17952"/>
    <w:rsid w:val="35880154"/>
    <w:rsid w:val="38FE7A29"/>
    <w:rsid w:val="480F755D"/>
    <w:rsid w:val="49B54134"/>
    <w:rsid w:val="4E1458CD"/>
    <w:rsid w:val="4FDA66A3"/>
    <w:rsid w:val="528C60B8"/>
    <w:rsid w:val="58B303D9"/>
    <w:rsid w:val="58F76E80"/>
    <w:rsid w:val="5A1D2B64"/>
    <w:rsid w:val="5E745F14"/>
    <w:rsid w:val="69635503"/>
    <w:rsid w:val="6D6B4C48"/>
    <w:rsid w:val="73D634A1"/>
    <w:rsid w:val="75201341"/>
    <w:rsid w:val="7867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200" w:leftChars="200"/>
    </w:pPr>
  </w:style>
  <w:style w:type="character" w:customStyle="1" w:styleId="6">
    <w:name w:val="font6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709</Words>
  <Characters>743</Characters>
  <Lines>0</Lines>
  <Paragraphs>0</Paragraphs>
  <TotalTime>1</TotalTime>
  <ScaleCrop>false</ScaleCrop>
  <LinksUpToDate>false</LinksUpToDate>
  <CharactersWithSpaces>774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2026-09-30T04:24:00Z</dcterms:created>
  <dc:creator>Administrator</dc:creator>
  <cp:lastModifiedBy>周璟</cp:lastModifiedBy>
  <dcterms:modified xsi:type="dcterms:W3CDTF">2026-09-30T07:35:12Z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eyJoZGlkIjoiMDkzZGNhNDE3OWI4ZGYzNTE5MGJjN2NkOTMxZGE4NGMiLCJ1c2VySWQiOiI2ODU3Njc5ODYifQ==</vt:lpwstr>
  </property>
  <property fmtid="{D5CDD505-2E9C-101B-9397-08002B2CF9AE}" pid="4" name="ICV">
    <vt:lpwstr>58AF97309B0E4EC08D76CD5F10D27CCE_12</vt:lpwstr>
  </property>
</Properties>
</file>