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A80BE">
      <w:pPr>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医院物业服务要求</w:t>
      </w:r>
    </w:p>
    <w:p w14:paraId="1766C112">
      <w:pPr>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院实行一院两址管理模式，中华路院区地处中心城区中华北路287号，占地面积13亩，建筑面积约3万平方米；新蒲院区占地118亩，建筑面积11.28万平方米。其中，中华路院区：老住院楼1-7层（含负1、负2层地下停车区），每层约1100平方米；门诊综合楼1-17层，每层约1000平方米。 新蒲院区：科教楼1</w:t>
      </w:r>
      <w:r>
        <w:rPr>
          <w:rFonts w:hint="eastAsia" w:ascii="仿宋_GB2312" w:hAnsi="仿宋_GB2312" w:eastAsia="仿宋_GB2312" w:cs="仿宋_GB2312"/>
          <w:kern w:val="2"/>
          <w:sz w:val="32"/>
          <w:szCs w:val="32"/>
          <w:lang w:val="en-US" w:eastAsia="zh-CN" w:bidi="ar-SA"/>
        </w:rPr>
        <w:noBreakHyphen/>
      </w:r>
      <w:r>
        <w:rPr>
          <w:rFonts w:hint="eastAsia" w:ascii="仿宋_GB2312" w:hAnsi="仿宋_GB2312" w:eastAsia="仿宋_GB2312" w:cs="仿宋_GB2312"/>
          <w:kern w:val="2"/>
          <w:sz w:val="32"/>
          <w:szCs w:val="32"/>
          <w:lang w:val="en-US" w:eastAsia="zh-CN" w:bidi="ar-SA"/>
        </w:rPr>
        <w:t>4楼（含负1楼地下停车区），含4个公用卫生间，4个会议室；门诊部（含负1楼地下停车区）1</w:t>
      </w:r>
      <w:r>
        <w:rPr>
          <w:rFonts w:hint="eastAsia" w:ascii="仿宋_GB2312" w:hAnsi="仿宋_GB2312" w:eastAsia="仿宋_GB2312" w:cs="仿宋_GB2312"/>
          <w:kern w:val="2"/>
          <w:sz w:val="32"/>
          <w:szCs w:val="32"/>
          <w:lang w:val="en-US" w:eastAsia="zh-CN" w:bidi="ar-SA"/>
        </w:rPr>
        <w:noBreakHyphen/>
      </w:r>
      <w:r>
        <w:rPr>
          <w:rFonts w:hint="eastAsia" w:ascii="仿宋_GB2312" w:hAnsi="仿宋_GB2312" w:eastAsia="仿宋_GB2312" w:cs="仿宋_GB2312"/>
          <w:kern w:val="2"/>
          <w:sz w:val="32"/>
          <w:szCs w:val="32"/>
          <w:lang w:val="en-US" w:eastAsia="zh-CN" w:bidi="ar-SA"/>
        </w:rPr>
        <w:t>3 楼为门诊医技区域，全开放；住院楼1-7层全开放。</w:t>
      </w:r>
    </w:p>
    <w:p w14:paraId="51C75C37">
      <w:pPr>
        <w:numPr>
          <w:ilvl w:val="0"/>
          <w:numId w:val="0"/>
        </w:numPr>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物业服务需求</w:t>
      </w:r>
    </w:p>
    <w:p w14:paraId="17D3C63A">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（一）保洁服务</w:t>
      </w:r>
    </w:p>
    <w:p w14:paraId="2668DF7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依照三甲医院院感管理相关规定及服务标准，</w:t>
      </w:r>
      <w:r>
        <w:rPr>
          <w:rFonts w:hint="eastAsia" w:ascii="仿宋_GB2312" w:hAnsi="仿宋_GB2312" w:eastAsia="仿宋_GB2312" w:cs="仿宋_GB2312"/>
          <w:sz w:val="32"/>
          <w:szCs w:val="32"/>
          <w:lang w:val="en-US" w:eastAsia="zh-CN"/>
        </w:rPr>
        <w:t>承担院内</w:t>
      </w:r>
      <w:r>
        <w:rPr>
          <w:rFonts w:hint="eastAsia" w:ascii="仿宋_GB2312" w:hAnsi="仿宋_GB2312" w:eastAsia="仿宋_GB2312" w:cs="仿宋_GB2312"/>
          <w:sz w:val="32"/>
          <w:szCs w:val="32"/>
        </w:rPr>
        <w:t>公共</w:t>
      </w:r>
      <w:r>
        <w:rPr>
          <w:rFonts w:hint="eastAsia" w:ascii="仿宋_GB2312" w:hAnsi="仿宋_GB2312" w:eastAsia="仿宋_GB2312" w:cs="仿宋_GB2312"/>
          <w:sz w:val="32"/>
          <w:szCs w:val="32"/>
          <w:lang w:val="en-US" w:eastAsia="zh-CN"/>
        </w:rPr>
        <w:t>区域</w:t>
      </w:r>
      <w:r>
        <w:rPr>
          <w:rFonts w:hint="eastAsia" w:ascii="仿宋_GB2312" w:hAnsi="仿宋_GB2312" w:eastAsia="仿宋_GB2312" w:cs="仿宋_GB2312"/>
          <w:sz w:val="32"/>
          <w:szCs w:val="32"/>
        </w:rPr>
        <w:t>、楼梯、</w:t>
      </w:r>
      <w:r>
        <w:rPr>
          <w:rFonts w:hint="eastAsia" w:ascii="仿宋_GB2312" w:hAnsi="仿宋_GB2312" w:eastAsia="仿宋_GB2312" w:cs="仿宋_GB2312"/>
          <w:sz w:val="32"/>
          <w:szCs w:val="32"/>
          <w:lang w:val="en-US" w:eastAsia="zh-CN"/>
        </w:rPr>
        <w:t>门诊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病区、</w:t>
      </w:r>
      <w:r>
        <w:rPr>
          <w:rFonts w:hint="eastAsia" w:ascii="仿宋_GB2312" w:hAnsi="仿宋_GB2312" w:eastAsia="仿宋_GB2312" w:cs="仿宋_GB2312"/>
          <w:sz w:val="32"/>
          <w:szCs w:val="32"/>
        </w:rPr>
        <w:t>会议室、</w:t>
      </w:r>
      <w:r>
        <w:rPr>
          <w:rFonts w:hint="eastAsia" w:ascii="仿宋_GB2312" w:hAnsi="仿宋_GB2312" w:eastAsia="仿宋_GB2312" w:cs="仿宋_GB2312"/>
          <w:sz w:val="32"/>
          <w:szCs w:val="32"/>
          <w:lang w:val="en-US" w:eastAsia="zh-CN"/>
        </w:rPr>
        <w:t>卫生间、</w:t>
      </w:r>
      <w:r>
        <w:rPr>
          <w:rFonts w:hint="eastAsia" w:ascii="仿宋_GB2312" w:hAnsi="仿宋_GB2312" w:eastAsia="仿宋_GB2312" w:cs="仿宋_GB2312"/>
          <w:sz w:val="32"/>
          <w:szCs w:val="32"/>
        </w:rPr>
        <w:t>地下停车场等场所开展保洁服务（不包括食堂内部保洁），</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rPr>
        <w:t>保持服务区域环境</w:t>
      </w:r>
      <w:r>
        <w:rPr>
          <w:rFonts w:hint="eastAsia" w:ascii="仿宋_GB2312" w:hAnsi="仿宋_GB2312" w:eastAsia="仿宋_GB2312" w:cs="仿宋_GB2312"/>
          <w:sz w:val="32"/>
          <w:szCs w:val="32"/>
          <w:lang w:val="en-US" w:eastAsia="zh-CN"/>
        </w:rPr>
        <w:t>干净</w:t>
      </w:r>
      <w:r>
        <w:rPr>
          <w:rFonts w:hint="eastAsia" w:ascii="仿宋_GB2312" w:hAnsi="仿宋_GB2312" w:eastAsia="仿宋_GB2312" w:cs="仿宋_GB2312"/>
          <w:sz w:val="32"/>
          <w:szCs w:val="32"/>
        </w:rPr>
        <w:t>整洁</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中标人需自行搭建</w:t>
      </w:r>
      <w:r>
        <w:rPr>
          <w:rFonts w:hint="eastAsia" w:ascii="仿宋_GB2312" w:hAnsi="仿宋_GB2312" w:eastAsia="仿宋_GB2312" w:cs="仿宋_GB2312"/>
          <w:sz w:val="32"/>
          <w:szCs w:val="32"/>
          <w:lang w:eastAsia="zh-CN"/>
        </w:rPr>
        <w:t>智慧后勤</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lang w:eastAsia="zh-CN"/>
        </w:rPr>
        <w:t>平台，</w:t>
      </w:r>
      <w:r>
        <w:rPr>
          <w:rFonts w:hint="eastAsia" w:ascii="仿宋_GB2312" w:hAnsi="仿宋_GB2312" w:eastAsia="仿宋_GB2312" w:cs="仿宋_GB2312"/>
          <w:sz w:val="32"/>
          <w:szCs w:val="32"/>
          <w:lang w:val="en-US" w:eastAsia="zh-CN"/>
        </w:rPr>
        <w:t>做到物业服务</w:t>
      </w:r>
      <w:r>
        <w:rPr>
          <w:rFonts w:hint="eastAsia" w:ascii="仿宋_GB2312" w:hAnsi="仿宋_GB2312" w:eastAsia="仿宋_GB2312" w:cs="仿宋_GB2312"/>
          <w:sz w:val="32"/>
          <w:szCs w:val="32"/>
          <w:lang w:eastAsia="zh-CN"/>
        </w:rPr>
        <w:t>作业留痕、过程监管、数据归集，</w:t>
      </w:r>
      <w:r>
        <w:rPr>
          <w:rFonts w:hint="eastAsia" w:ascii="仿宋_GB2312" w:hAnsi="仿宋_GB2312" w:eastAsia="仿宋_GB2312" w:cs="仿宋_GB2312"/>
          <w:sz w:val="32"/>
          <w:szCs w:val="32"/>
        </w:rPr>
        <w:t>总体要求如下：</w:t>
      </w:r>
      <w:r>
        <w:rPr>
          <w:rFonts w:hint="eastAsia" w:ascii="仿宋_GB2312" w:hAnsi="仿宋_GB2312" w:eastAsia="仿宋_GB2312" w:cs="仿宋_GB2312"/>
          <w:sz w:val="32"/>
          <w:szCs w:val="32"/>
          <w:lang w:val="en-US" w:eastAsia="zh-CN"/>
        </w:rPr>
        <w:t>包括但不限于</w:t>
      </w:r>
      <w:r>
        <w:rPr>
          <w:rFonts w:hint="eastAsia" w:ascii="仿宋_GB2312" w:hAnsi="仿宋_GB2312" w:eastAsia="仿宋_GB2312" w:cs="仿宋_GB2312"/>
          <w:sz w:val="32"/>
          <w:szCs w:val="32"/>
        </w:rPr>
        <w:t>负责全院范围内室内、室外清洁卫生（包括天花板、顶棚、房顶平台、内墙、玻璃、照明灯具、通风口、地面、室内家具、洁具、楼梯、走廊、通道、窗户、门、桌、椅、床、柜、宣传栏、室内外卫生间、电梯间、公共通道等）和医院院落、道路、停车场的清洁保洁工作及生活垃圾的收集、运送及管理。</w:t>
      </w:r>
    </w:p>
    <w:p w14:paraId="558CA179">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负责医院范围内的室内、室外清洁卫生，实行动态保洁，保持医院全貌整洁。</w:t>
      </w:r>
    </w:p>
    <w:p w14:paraId="6918D1C6">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对人流量较大、人员密集之处，必须进行不间断的保洁。及时处理污物、垃圾，保持地面干燥、无污迹、无烟迹、无果壳</w:t>
      </w:r>
      <w:r>
        <w:rPr>
          <w:rFonts w:hint="eastAsia" w:ascii="仿宋_GB2312" w:hAnsi="仿宋_GB2312" w:eastAsia="仿宋_GB2312" w:cs="仿宋_GB2312"/>
          <w:sz w:val="32"/>
          <w:szCs w:val="32"/>
          <w:lang w:eastAsia="zh-CN"/>
        </w:rPr>
        <w:t>。</w:t>
      </w:r>
    </w:p>
    <w:p w14:paraId="283DDCFB">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玻璃窗明亮清洁、窗帘干净、门、门框、栏杆、窗台、设备面板、灯具、镜框、风扇、室内分体空调器无灰尘，保持干净清洁。风扇、中央空调进出风口、隔尘网无积灰无污迹。</w:t>
      </w:r>
    </w:p>
    <w:p w14:paraId="7CCAEF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床头柜、凳子、椅子、病床保持清洁，无积灰无污迹；病区保洁任务。</w:t>
      </w:r>
    </w:p>
    <w:p w14:paraId="20C8994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室内外卫生间地面光亮干净无积水，管道畅通、墙面清洁，无异味、便器无积垢。</w:t>
      </w:r>
    </w:p>
    <w:p w14:paraId="34EE32A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公共场所的楼梯扶手及通道的地面、玻璃窗、墙面的卫生要求同上。</w:t>
      </w:r>
    </w:p>
    <w:p w14:paraId="575E40B3">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绿化地保持清洁无杂物垃圾，下水道无阻塞外溢，</w:t>
      </w:r>
      <w:r>
        <w:rPr>
          <w:rFonts w:hint="eastAsia" w:ascii="仿宋_GB2312" w:hAnsi="仿宋_GB2312" w:eastAsia="仿宋_GB2312" w:cs="仿宋_GB2312"/>
          <w:sz w:val="32"/>
          <w:szCs w:val="32"/>
          <w:lang w:val="en-US" w:eastAsia="zh-CN"/>
        </w:rPr>
        <w:t>各类管道</w:t>
      </w:r>
      <w:r>
        <w:rPr>
          <w:rFonts w:hint="eastAsia" w:ascii="仿宋_GB2312" w:hAnsi="仿宋_GB2312" w:eastAsia="仿宋_GB2312" w:cs="仿宋_GB2312"/>
          <w:sz w:val="32"/>
          <w:szCs w:val="32"/>
        </w:rPr>
        <w:t>疏通无积水</w:t>
      </w:r>
      <w:r>
        <w:rPr>
          <w:rFonts w:hint="eastAsia" w:ascii="仿宋_GB2312" w:hAnsi="仿宋_GB2312" w:eastAsia="仿宋_GB2312" w:cs="仿宋_GB2312"/>
          <w:sz w:val="32"/>
          <w:szCs w:val="32"/>
          <w:lang w:eastAsia="zh-CN"/>
        </w:rPr>
        <w:t>。</w:t>
      </w:r>
    </w:p>
    <w:p w14:paraId="20CAB0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推车、卫生用具等保持清洁，定位摆放，整齐有序。</w:t>
      </w:r>
    </w:p>
    <w:p w14:paraId="314A5A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9.负责两院区内外</w:t>
      </w:r>
      <w:r>
        <w:rPr>
          <w:rFonts w:hint="eastAsia" w:ascii="仿宋_GB2312" w:hAnsi="仿宋_GB2312" w:eastAsia="仿宋_GB2312" w:cs="仿宋_GB2312"/>
          <w:sz w:val="32"/>
          <w:szCs w:val="32"/>
        </w:rPr>
        <w:t>的“除四害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w:t>
      </w:r>
    </w:p>
    <w:p w14:paraId="5BD1AD6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保持全院室内天花板、顶棚内墙面清洁、无污迹、无蜘蛛网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室内花盆内不得有垃圾及烟头。</w:t>
      </w:r>
    </w:p>
    <w:p w14:paraId="6FA2B81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保持</w:t>
      </w:r>
      <w:r>
        <w:rPr>
          <w:rFonts w:hint="eastAsia" w:ascii="仿宋_GB2312" w:hAnsi="仿宋_GB2312" w:eastAsia="仿宋_GB2312" w:cs="仿宋_GB2312"/>
          <w:sz w:val="32"/>
          <w:szCs w:val="32"/>
          <w:lang w:val="en-US" w:eastAsia="zh-CN"/>
        </w:rPr>
        <w:t>保洁服务配套房间</w:t>
      </w:r>
      <w:r>
        <w:rPr>
          <w:rFonts w:hint="eastAsia" w:ascii="仿宋_GB2312" w:hAnsi="仿宋_GB2312" w:eastAsia="仿宋_GB2312" w:cs="仿宋_GB2312"/>
          <w:sz w:val="32"/>
          <w:szCs w:val="32"/>
        </w:rPr>
        <w:t>整洁，无垃圾，里面不得存放私人杂物。水槽、水桶无积垢无异味</w:t>
      </w:r>
      <w:r>
        <w:rPr>
          <w:rFonts w:hint="eastAsia" w:ascii="仿宋_GB2312" w:hAnsi="仿宋_GB2312" w:eastAsia="仿宋_GB2312" w:cs="仿宋_GB2312"/>
          <w:sz w:val="32"/>
          <w:szCs w:val="32"/>
          <w:lang w:eastAsia="zh-CN"/>
        </w:rPr>
        <w:t>。</w:t>
      </w:r>
    </w:p>
    <w:p w14:paraId="7DAEEFC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节约水电、无长明灯、长流水现象。</w:t>
      </w:r>
    </w:p>
    <w:p w14:paraId="3EE037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门急诊、大厅及室内公共区域、办公室的首次（上、下午）保洁在</w:t>
      </w:r>
      <w:r>
        <w:rPr>
          <w:rFonts w:hint="eastAsia" w:ascii="仿宋_GB2312" w:hAnsi="仿宋_GB2312" w:eastAsia="仿宋_GB2312" w:cs="仿宋_GB2312"/>
          <w:sz w:val="32"/>
          <w:szCs w:val="32"/>
          <w:lang w:val="en-US" w:eastAsia="zh-CN"/>
        </w:rPr>
        <w:t>上午8点</w:t>
      </w:r>
      <w:r>
        <w:rPr>
          <w:rFonts w:hint="eastAsia" w:ascii="仿宋_GB2312" w:hAnsi="仿宋_GB2312" w:eastAsia="仿宋_GB2312" w:cs="仿宋_GB2312"/>
          <w:sz w:val="32"/>
          <w:szCs w:val="32"/>
        </w:rPr>
        <w:t>前完成，不影响开诊、交接班、查房等工作。</w:t>
      </w:r>
    </w:p>
    <w:p w14:paraId="7B0F5BD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专项保洁不影响病人休息，负责防滑告知及安全提示。</w:t>
      </w:r>
    </w:p>
    <w:p w14:paraId="6DF724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防滑告示牌等应定点、定位、整齐、整洁摆放，不得无故搬移、损坏；发现缺失、移位，现场人员</w:t>
      </w:r>
      <w:r>
        <w:rPr>
          <w:rFonts w:hint="eastAsia" w:ascii="仿宋_GB2312" w:hAnsi="仿宋_GB2312" w:eastAsia="仿宋_GB2312" w:cs="仿宋_GB2312"/>
          <w:sz w:val="32"/>
          <w:szCs w:val="32"/>
          <w:lang w:val="en-US" w:eastAsia="zh-CN"/>
        </w:rPr>
        <w:t>及时上报并</w:t>
      </w:r>
      <w:r>
        <w:rPr>
          <w:rFonts w:hint="eastAsia" w:ascii="仿宋_GB2312" w:hAnsi="仿宋_GB2312" w:eastAsia="仿宋_GB2312" w:cs="仿宋_GB2312"/>
          <w:sz w:val="32"/>
          <w:szCs w:val="32"/>
        </w:rPr>
        <w:t>处置。</w:t>
      </w:r>
    </w:p>
    <w:p w14:paraId="3AE3E1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日常的清洁消毒工作按照《消毒技术规范》执行，出院病人终末消毒到位。</w:t>
      </w:r>
    </w:p>
    <w:p w14:paraId="5A37DD0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配置专用的清洁设备（用具）、符合院感需求的院感相关防护用品和办公设备。</w:t>
      </w:r>
    </w:p>
    <w:p w14:paraId="3DA6D3E7">
      <w:p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（二）工程服务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含机电设备维修维护</w:t>
      </w:r>
      <w:r>
        <w:rPr>
          <w:rFonts w:hint="eastAsia" w:ascii="仿宋_GB2312" w:hAnsi="仿宋_GB2312" w:eastAsia="仿宋_GB2312" w:cs="仿宋_GB2312"/>
          <w:b/>
          <w:bCs/>
          <w:sz w:val="32"/>
          <w:szCs w:val="32"/>
          <w:lang w:eastAsia="zh-CN"/>
        </w:rPr>
        <w:t>）</w:t>
      </w:r>
    </w:p>
    <w:p w14:paraId="570FD64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eastAsia="zh-CN"/>
        </w:rPr>
        <w:t>医院</w:t>
      </w:r>
      <w:r>
        <w:rPr>
          <w:rFonts w:hint="eastAsia" w:ascii="仿宋_GB2312" w:hAnsi="仿宋_GB2312" w:eastAsia="仿宋_GB2312" w:cs="仿宋_GB2312"/>
          <w:sz w:val="32"/>
          <w:szCs w:val="32"/>
        </w:rPr>
        <w:t>机房、设备间相关管理制度上墙工作；配电</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rPr>
        <w:t>、水泵</w:t>
      </w:r>
      <w:r>
        <w:rPr>
          <w:rFonts w:hint="eastAsia" w:ascii="仿宋_GB2312" w:hAnsi="仿宋_GB2312" w:eastAsia="仿宋_GB2312" w:cs="仿宋_GB2312"/>
          <w:sz w:val="32"/>
          <w:szCs w:val="32"/>
          <w:lang w:val="en-US" w:eastAsia="zh-CN"/>
        </w:rPr>
        <w:t>房设备</w:t>
      </w:r>
      <w:r>
        <w:rPr>
          <w:rFonts w:hint="eastAsia" w:ascii="仿宋_GB2312" w:hAnsi="仿宋_GB2312" w:eastAsia="仿宋_GB2312" w:cs="仿宋_GB2312"/>
          <w:sz w:val="32"/>
          <w:szCs w:val="32"/>
        </w:rPr>
        <w:t>、空调</w:t>
      </w:r>
      <w:r>
        <w:rPr>
          <w:rFonts w:hint="eastAsia" w:ascii="仿宋_GB2312" w:hAnsi="仿宋_GB2312" w:eastAsia="仿宋_GB2312" w:cs="仿宋_GB2312"/>
          <w:sz w:val="32"/>
          <w:szCs w:val="32"/>
          <w:lang w:val="en-US" w:eastAsia="zh-CN"/>
        </w:rPr>
        <w:t>等后勤部所属设施设备维修维护工作；需做到</w:t>
      </w:r>
      <w:r>
        <w:rPr>
          <w:rFonts w:hint="eastAsia" w:ascii="仿宋_GB2312" w:hAnsi="仿宋_GB2312" w:eastAsia="仿宋_GB2312" w:cs="仿宋_GB2312"/>
          <w:sz w:val="32"/>
          <w:szCs w:val="32"/>
        </w:rPr>
        <w:t>设备、管道标识清晰规范；</w:t>
      </w:r>
      <w:r>
        <w:rPr>
          <w:rFonts w:hint="eastAsia" w:ascii="仿宋_GB2312" w:hAnsi="仿宋_GB2312" w:eastAsia="仿宋_GB2312" w:cs="仿宋_GB2312"/>
          <w:sz w:val="32"/>
          <w:szCs w:val="32"/>
          <w:lang w:val="en-US" w:eastAsia="zh-CN"/>
        </w:rPr>
        <w:t>确保</w:t>
      </w:r>
      <w:r>
        <w:rPr>
          <w:rFonts w:hint="eastAsia" w:ascii="仿宋_GB2312" w:hAnsi="仿宋_GB2312" w:eastAsia="仿宋_GB2312" w:cs="仿宋_GB2312"/>
          <w:sz w:val="32"/>
          <w:szCs w:val="32"/>
        </w:rPr>
        <w:t>绝缘鞋、验电器等安全防护用品齐全且在有效期内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医院购买或校验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工程服务工作</w:t>
      </w:r>
      <w:r>
        <w:rPr>
          <w:rFonts w:hint="eastAsia" w:ascii="仿宋_GB2312" w:hAnsi="仿宋_GB2312" w:eastAsia="仿宋_GB2312" w:cs="仿宋_GB2312"/>
          <w:sz w:val="32"/>
          <w:szCs w:val="32"/>
        </w:rPr>
        <w:t>全面接入</w:t>
      </w:r>
      <w:r>
        <w:rPr>
          <w:rFonts w:hint="eastAsia" w:ascii="仿宋_GB2312" w:hAnsi="仿宋_GB2312" w:eastAsia="仿宋_GB2312" w:cs="仿宋_GB2312"/>
          <w:sz w:val="32"/>
          <w:szCs w:val="32"/>
          <w:lang w:val="en-US" w:eastAsia="zh-CN"/>
        </w:rPr>
        <w:t>中标人自建</w:t>
      </w:r>
      <w:r>
        <w:rPr>
          <w:rFonts w:hint="eastAsia" w:ascii="仿宋_GB2312" w:hAnsi="仿宋_GB2312" w:eastAsia="仿宋_GB2312" w:cs="仿宋_GB2312"/>
          <w:sz w:val="32"/>
          <w:szCs w:val="32"/>
        </w:rPr>
        <w:t>智慧后勤运维管理平台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实现运维数字化管控</w:t>
      </w:r>
      <w:r>
        <w:rPr>
          <w:rFonts w:hint="eastAsia" w:ascii="仿宋_GB2312" w:hAnsi="仿宋_GB2312" w:eastAsia="仿宋_GB2312" w:cs="仿宋_GB2312"/>
          <w:sz w:val="32"/>
          <w:szCs w:val="32"/>
          <w:lang w:eastAsia="zh-CN"/>
        </w:rPr>
        <w:t>，电工等特种作业人员</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lang w:eastAsia="zh-CN"/>
        </w:rPr>
        <w:t>持有效特种作业证上岗，</w:t>
      </w:r>
      <w:r>
        <w:rPr>
          <w:rFonts w:hint="eastAsia" w:ascii="仿宋_GB2312" w:hAnsi="仿宋_GB2312" w:eastAsia="仿宋_GB2312" w:cs="仿宋_GB2312"/>
          <w:sz w:val="32"/>
          <w:szCs w:val="32"/>
          <w:lang w:val="en-US" w:eastAsia="zh-CN"/>
        </w:rPr>
        <w:t>实行白班与夜班双岗值守制度，24小时保障医院机电机电设备正常运转</w:t>
      </w:r>
      <w:r>
        <w:rPr>
          <w:rFonts w:hint="eastAsia" w:ascii="仿宋_GB2312" w:hAnsi="仿宋_GB2312" w:eastAsia="仿宋_GB2312" w:cs="仿宋_GB2312"/>
          <w:sz w:val="32"/>
          <w:szCs w:val="32"/>
        </w:rPr>
        <w:t>：</w:t>
      </w:r>
    </w:p>
    <w:p w14:paraId="540B35BE">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建立电子巡检路线，维修工使用移动端完成设备巡检打卡，巡检数据实时上传平台，生成巡检电子台账，替代部分纸质记录</w:t>
      </w:r>
      <w:r>
        <w:rPr>
          <w:rFonts w:hint="eastAsia" w:ascii="仿宋_GB2312" w:hAnsi="仿宋_GB2312" w:eastAsia="仿宋_GB2312" w:cs="仿宋_GB2312"/>
          <w:sz w:val="32"/>
          <w:szCs w:val="32"/>
          <w:lang w:eastAsia="zh-CN"/>
        </w:rPr>
        <w:t>。</w:t>
      </w:r>
    </w:p>
    <w:p w14:paraId="62ABC5C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接收线上、线下各类报修工单，统一归集至智慧后勤报修总台账，实现报修接收</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派单</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现场处置</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验收闭环管理；严格执行一般维修</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0分钟内到达、紧急抢修10分钟内到达现场时效要求，系统自动记录接单、到场、完工时间，超时自动预警</w:t>
      </w:r>
      <w:r>
        <w:rPr>
          <w:rFonts w:hint="eastAsia" w:ascii="仿宋_GB2312" w:hAnsi="仿宋_GB2312" w:eastAsia="仿宋_GB2312" w:cs="仿宋_GB2312"/>
          <w:sz w:val="32"/>
          <w:szCs w:val="32"/>
          <w:lang w:eastAsia="zh-CN"/>
        </w:rPr>
        <w:t>。</w:t>
      </w:r>
    </w:p>
    <w:p w14:paraId="28103DCE">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水电表抄表数据</w:t>
      </w:r>
      <w:r>
        <w:rPr>
          <w:rFonts w:hint="eastAsia" w:ascii="仿宋_GB2312" w:hAnsi="仿宋_GB2312" w:eastAsia="仿宋_GB2312" w:cs="仿宋_GB2312"/>
          <w:sz w:val="32"/>
          <w:szCs w:val="32"/>
          <w:lang w:val="en-US" w:eastAsia="zh-CN"/>
        </w:rPr>
        <w:t>自动实时</w:t>
      </w:r>
      <w:r>
        <w:rPr>
          <w:rFonts w:hint="eastAsia" w:ascii="仿宋_GB2312" w:hAnsi="仿宋_GB2312" w:eastAsia="仿宋_GB2312" w:cs="仿宋_GB2312"/>
          <w:sz w:val="32"/>
          <w:szCs w:val="32"/>
        </w:rPr>
        <w:t>录入系统，形成能耗统计分析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做到各区域（配电柜）及医院整体日、周、月、年能耗使用统计汇总</w:t>
      </w:r>
      <w:r>
        <w:rPr>
          <w:rFonts w:hint="eastAsia" w:ascii="仿宋_GB2312" w:hAnsi="仿宋_GB2312" w:eastAsia="仿宋_GB2312" w:cs="仿宋_GB2312"/>
          <w:sz w:val="32"/>
          <w:szCs w:val="32"/>
          <w:lang w:eastAsia="zh-CN"/>
        </w:rPr>
        <w:t>。</w:t>
      </w:r>
    </w:p>
    <w:p w14:paraId="348C42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维修材料领用、使用、旧件回收处理全部线上登记，形成“领用</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旧件处置”线上闭环，每月系统辅助库房盘点，保障账实相符；</w:t>
      </w:r>
    </w:p>
    <w:p w14:paraId="3895C16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设备故障、隐患在平台建立隐患台账，跟踪整改销号；同一故障重复发生系统自动标记返修</w:t>
      </w:r>
      <w:r>
        <w:rPr>
          <w:rFonts w:hint="eastAsia" w:ascii="仿宋_GB2312" w:hAnsi="仿宋_GB2312" w:eastAsia="仿宋_GB2312" w:cs="仿宋_GB2312"/>
          <w:sz w:val="32"/>
          <w:szCs w:val="32"/>
          <w:lang w:val="en-US" w:eastAsia="zh-CN"/>
        </w:rPr>
        <w:t>处理</w:t>
      </w:r>
      <w:r>
        <w:rPr>
          <w:rFonts w:hint="eastAsia" w:ascii="仿宋_GB2312" w:hAnsi="仿宋_GB2312" w:eastAsia="仿宋_GB2312" w:cs="仿宋_GB2312"/>
          <w:sz w:val="32"/>
          <w:szCs w:val="32"/>
        </w:rPr>
        <w:t>。</w:t>
      </w:r>
    </w:p>
    <w:p w14:paraId="7AAFEA0B">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（三）绿化服务</w:t>
      </w:r>
    </w:p>
    <w:p w14:paraId="0DF6268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负责对新蒲院区内绿化环境进行维护，及时清理杂草、枯枝、枯树，并定期对绿化进行养护。</w:t>
      </w:r>
    </w:p>
    <w:p w14:paraId="4C157F2C">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1.每月制定</w:t>
      </w:r>
      <w:r>
        <w:rPr>
          <w:rFonts w:hint="eastAsia" w:ascii="仿宋_GB2312" w:hAnsi="仿宋_GB2312" w:eastAsia="仿宋_GB2312" w:cs="仿宋_GB2312"/>
          <w:sz w:val="32"/>
          <w:szCs w:val="32"/>
        </w:rPr>
        <w:t>绿化修剪、除草、浇灌、病虫害防治等养护计划</w:t>
      </w:r>
      <w:r>
        <w:rPr>
          <w:rFonts w:hint="eastAsia" w:ascii="仿宋_GB2312" w:hAnsi="仿宋_GB2312" w:eastAsia="仿宋_GB2312" w:cs="仿宋_GB2312"/>
          <w:sz w:val="32"/>
          <w:szCs w:val="32"/>
          <w:lang w:val="en-US" w:eastAsia="zh-CN"/>
        </w:rPr>
        <w:t>交后勤部督导，每月将计划执行情况报后勤部留档（含绿化维护前后对比照片）。</w:t>
      </w:r>
    </w:p>
    <w:p w14:paraId="3157624F">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绿化区域发现垃圾、枯枝、枯死苗木</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问题</w:t>
      </w:r>
      <w:r>
        <w:rPr>
          <w:rFonts w:hint="eastAsia" w:ascii="仿宋_GB2312" w:hAnsi="仿宋_GB2312" w:eastAsia="仿宋_GB2312" w:cs="仿宋_GB2312"/>
          <w:sz w:val="32"/>
          <w:szCs w:val="32"/>
          <w:lang w:val="en-US" w:eastAsia="zh-CN"/>
        </w:rPr>
        <w:t>及时处理。</w:t>
      </w:r>
    </w:p>
    <w:p w14:paraId="657DB69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3.所有</w:t>
      </w:r>
      <w:r>
        <w:rPr>
          <w:rFonts w:hint="eastAsia" w:ascii="仿宋_GB2312" w:hAnsi="仿宋_GB2312" w:eastAsia="仿宋_GB2312" w:cs="仿宋_GB2312"/>
          <w:sz w:val="32"/>
          <w:szCs w:val="32"/>
        </w:rPr>
        <w:t>绿化</w:t>
      </w:r>
      <w:r>
        <w:rPr>
          <w:rFonts w:hint="eastAsia" w:ascii="仿宋_GB2312" w:hAnsi="仿宋_GB2312" w:eastAsia="仿宋_GB2312" w:cs="仿宋_GB2312"/>
          <w:sz w:val="32"/>
          <w:szCs w:val="32"/>
          <w:lang w:val="en-US" w:eastAsia="zh-CN"/>
        </w:rPr>
        <w:t>维护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浇水、养护</w:t>
      </w:r>
      <w:r>
        <w:rPr>
          <w:rFonts w:hint="eastAsia" w:ascii="仿宋_GB2312" w:hAnsi="仿宋_GB2312" w:eastAsia="仿宋_GB2312" w:cs="仿宋_GB2312"/>
          <w:sz w:val="32"/>
          <w:szCs w:val="32"/>
          <w:lang w:val="en-US" w:eastAsia="zh-CN"/>
        </w:rPr>
        <w:t>等，每月生成维护工作记录，交后勤部留档</w:t>
      </w:r>
      <w:r>
        <w:rPr>
          <w:rFonts w:hint="eastAsia" w:ascii="仿宋_GB2312" w:hAnsi="仿宋_GB2312" w:eastAsia="仿宋_GB2312" w:cs="仿宋_GB2312"/>
          <w:sz w:val="32"/>
          <w:szCs w:val="32"/>
        </w:rPr>
        <w:t>。</w:t>
      </w:r>
    </w:p>
    <w:p w14:paraId="13EFD5F9">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机器人服务</w:t>
      </w:r>
    </w:p>
    <w:p w14:paraId="15ABDD9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为推进院区智慧化运营，物业公司须配置</w:t>
      </w:r>
      <w:r>
        <w:rPr>
          <w:rFonts w:hint="eastAsia" w:ascii="仿宋_GB2312" w:hAnsi="仿宋_GB2312" w:eastAsia="仿宋_GB2312" w:cs="仿宋_GB2312"/>
          <w:sz w:val="32"/>
          <w:szCs w:val="32"/>
          <w:lang w:val="en-US" w:eastAsia="zh-CN"/>
        </w:rPr>
        <w:t>满足医院药品、标本运送</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机器人</w:t>
      </w:r>
      <w:r>
        <w:rPr>
          <w:rFonts w:hint="eastAsia" w:ascii="仿宋_GB2312" w:hAnsi="仿宋_GB2312" w:eastAsia="仿宋_GB2312" w:cs="仿宋_GB2312"/>
          <w:sz w:val="32"/>
          <w:szCs w:val="32"/>
          <w:lang w:val="en-US" w:eastAsia="zh-CN"/>
        </w:rPr>
        <w:t>4台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并负责机器人的日常维修维保维护工作</w:t>
      </w:r>
      <w:r>
        <w:rPr>
          <w:rFonts w:hint="eastAsia" w:ascii="仿宋_GB2312" w:hAnsi="仿宋_GB2312" w:eastAsia="仿宋_GB2312" w:cs="仿宋_GB2312"/>
          <w:sz w:val="32"/>
          <w:szCs w:val="32"/>
        </w:rPr>
        <w:t>。具体要求如下：</w:t>
      </w:r>
    </w:p>
    <w:p w14:paraId="72B52F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1.物流配送机器人：用于药品、检验标本、无菌器械包等医疗物资的院内自动转运，替代人工跑腿，实现配送任务自动接收、确认与反馈。</w:t>
      </w:r>
    </w:p>
    <w:p w14:paraId="4979B08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2.机器人须具备自主导航、自动避障、自动呼叫电梯等功能，能够在医院室内环境（含跨楼层）正常运行。</w:t>
      </w:r>
    </w:p>
    <w:p w14:paraId="1EB25C7E">
      <w:pPr>
        <w:rPr>
          <w:rFonts w:hint="eastAsia" w:ascii="黑体" w:hAnsi="黑体" w:eastAsia="黑体" w:cs="黑体"/>
          <w:sz w:val="32"/>
          <w:szCs w:val="32"/>
        </w:rPr>
      </w:pPr>
      <w:r>
        <w:rPr>
          <w:rFonts w:hint="eastAsia" w:ascii="黑体" w:hAnsi="黑体" w:eastAsia="黑体" w:cs="黑体"/>
          <w:sz w:val="32"/>
          <w:szCs w:val="32"/>
        </w:rPr>
        <w:t>二、特殊岗位需求</w:t>
      </w:r>
    </w:p>
    <w:p w14:paraId="2203129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麻醉手术科：需设置24小时制患者转运岗位1个（男性，年龄50岁以下）；</w:t>
      </w:r>
      <w:r>
        <w:rPr>
          <w:rFonts w:hint="eastAsia" w:ascii="仿宋_GB2312" w:hAnsi="仿宋_GB2312" w:eastAsia="仿宋_GB2312" w:cs="仿宋_GB2312"/>
          <w:sz w:val="32"/>
          <w:szCs w:val="32"/>
          <w:lang w:val="en-US" w:eastAsia="zh-CN"/>
        </w:rPr>
        <w:t>手术室护工岗1个（女性）；</w:t>
      </w:r>
      <w:r>
        <w:rPr>
          <w:rFonts w:hint="eastAsia" w:ascii="仿宋_GB2312" w:hAnsi="仿宋_GB2312" w:eastAsia="仿宋_GB2312" w:cs="仿宋_GB2312"/>
          <w:sz w:val="32"/>
          <w:szCs w:val="32"/>
        </w:rPr>
        <w:t>白班制固定保洁岗位1个。</w:t>
      </w:r>
    </w:p>
    <w:p w14:paraId="4E9A88A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重症监护室：需设置白班制固定保洁岗位 1 个。</w:t>
      </w:r>
    </w:p>
    <w:p w14:paraId="63CDBE3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产房：需设置白班制固定保洁岗位 1 个。</w:t>
      </w:r>
    </w:p>
    <w:p w14:paraId="2C82EA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新生儿科：需设置白班制固定保洁岗位 1 个。</w:t>
      </w:r>
    </w:p>
    <w:p w14:paraId="2FAB7C6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药学部：需设置白班制药物配送固定岗位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男性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56051C10">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生殖中心：需设置白班制固定保洁岗位1个。</w:t>
      </w:r>
    </w:p>
    <w:p w14:paraId="550B8C76">
      <w:pPr>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后勤部：</w:t>
      </w:r>
      <w:r>
        <w:rPr>
          <w:rFonts w:hint="eastAsia" w:ascii="仿宋_GB2312" w:hAnsi="仿宋_GB2312" w:eastAsia="仿宋_GB2312" w:cs="仿宋_GB2312"/>
          <w:sz w:val="32"/>
          <w:szCs w:val="32"/>
          <w:highlight w:val="none"/>
          <w:lang w:val="en-US" w:eastAsia="zh-CN"/>
        </w:rPr>
        <w:t>需设置两院区各科室洗涤物收发岗位2个（男性）。</w:t>
      </w:r>
    </w:p>
    <w:p w14:paraId="3F8414C8">
      <w:pPr>
        <w:ind w:left="640" w:hanging="640" w:hanging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智慧后勤管理平台（中标人自行建设）</w:t>
      </w:r>
    </w:p>
    <w:p w14:paraId="245ECAA7">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一站式工单调度中心。一是提供一站式服务数据大屏，可在大屏上以图表的方式展示不同科室、不同工单类型、设备故障类型等维度的工单量排名及趋势变化情况，工时，维修分类占比、满意度等，全面查看后勤业务数据的动态信息；</w:t>
      </w:r>
    </w:p>
    <w:p w14:paraId="28BA2F1F">
      <w:pPr>
        <w:rPr>
          <w:rFonts w:hint="default" w:ascii="黑体" w:hAnsi="黑体" w:eastAsia="黑体" w:cs="黑体"/>
          <w:sz w:val="32"/>
          <w:szCs w:val="32"/>
          <w:lang w:val="en-US" w:eastAsia="zh-CN"/>
        </w:rPr>
      </w:pPr>
      <w:r>
        <w:rPr>
          <w:rFonts w:hint="eastAsia" w:ascii="仿宋_GB2312" w:hAnsi="仿宋_GB2312" w:eastAsia="仿宋_GB2312" w:cs="仿宋_GB2312"/>
          <w:sz w:val="32"/>
          <w:szCs w:val="32"/>
          <w:highlight w:val="none"/>
          <w:lang w:val="en-US" w:eastAsia="zh-CN"/>
        </w:rPr>
        <w:t>二是提供对报修、运送、巡检、保洁、投诉、告警等综合性服务进行集中调度管理和监督管理，包括统一的接单、派单、跟踪、反馈、查询、回访等；三是提供工单紧急程度登记功能，针对紧急的工单自动置顶，优先安排班组处理；四是具备多种派单方式，针对晚上无人值班的情况可以设置无人值守模式，系统根据报修类别自动派发工单到班组；五是提供工单打印功能，可以根据医院实际情况定制打印工单内容，以满足部分外包维修人员或特殊工单的审批存档；六是提供工单满意度随访功能，记录工单满意度情况并反馈到相应班组；</w:t>
      </w:r>
    </w:p>
    <w:p w14:paraId="43495452">
      <w:pPr>
        <w:numPr>
          <w:ilvl w:val="0"/>
          <w:numId w:val="0"/>
        </w:num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highlight w:val="none"/>
          <w:lang w:val="en-US" w:eastAsia="zh-CN"/>
        </w:rPr>
        <w:t>报修管理。一是支持电话、web端、微信小程序等多种渠道报修工单，支持文字、语音、视频等形式提交报修信息，方便快捷实现报修管理；二是具备报修记录查询功能，可根据权限查看个人、科室、全院的报修记录，通过时间轴实现工单全过程可追溯监督管理；三是提供报修工单满意度评价功能，针对服务态度、维修效率、维修质量提交反馈信息；四是具备报修工单审核功能，针对已完成的工单由科室审核人负责审核确认；五是具备报修工单消息提醒功能，在班组接单、工单因故暂停、工单撤销、工单办结时系统都会及时推送消息到报修人或审核人手机，科室可以全过程掌握工单进度情况；六是提供月报推送功能，系统定期向科室负责人手机推送科室报修工单统计报表，包含工单数量、维修耗时、耗材情况、满意度等信息，维修服务升级的同时降低了科室工作量；七是针对所有科室特殊设备可以制定二维码，完后微信扫码直接报修，精准定位，提高设备维修效率；八是维修全过程信息化记录与评价。</w:t>
      </w:r>
    </w:p>
    <w:p w14:paraId="7D92C821">
      <w:pPr>
        <w:numPr>
          <w:ilvl w:val="0"/>
          <w:numId w:val="0"/>
        </w:num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维保及巡检管理。一是后勤部可制定并录入设施设备维保与巡检计划管理，按照不同专业，如暖通、配电建立维护保养计划，计划中包括内容有：维保单位，维保人员，维保内容（与维保合同内所规定的内容条款一致），维保频率，包括年度维保、季度维保、月度维保、周维保等，按照不同的维保内容对设备进行不同频率的维保；设备巡检同理。二是具备维保及巡检任务管理，执行维保（巡检）工作单，在新的维保周期到来时，提前一个月在系统中生成维保工作单，并提醒维保人员，每日推送巡检计划，并上传全过程巡检记录，如有设施设备损坏，及时报修。维保人员在接到维保单后，在指定时间内到达设备所处位置，通过手机APP扫瞄设备上的设备码，确认人员到达现场。按照APP中“维保内容”中的要求对设备进行维保作业，并逐一确认打钩，对关键参数进行填写，对设备保养后的状态进行拍照上传。同时，任务状态分为以下几种：未派工任务、待保养任务、保养中任务、已完成保养任务。未派工任务：管理人员在说明原因后可做作废处理；待保养任务：保养人员可以通过扫描设备条码进入保养工作，管理人员可以根据实际情况，填写原因后作废保养任务，作废后以短信或手机App推送方式通知保养人员；保养中任务：保养中的任务填写原因后可以进行暂停、强制结束等操作，保养对接维修报修系统，可以完成一键报修；已完成保养任务：用户可以查看保养记录。</w:t>
      </w:r>
    </w:p>
    <w:p w14:paraId="3AF25A59">
      <w:pPr>
        <w:numPr>
          <w:ilvl w:val="0"/>
          <w:numId w:val="0"/>
        </w:num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4.服务质量监督考核。具备保洁、维修、巡检、维保、绿化等物业服务全过程监督考核。</w:t>
      </w:r>
    </w:p>
    <w:p w14:paraId="76AE2F84">
      <w:pPr>
        <w:numPr>
          <w:ilvl w:val="0"/>
          <w:numId w:val="0"/>
        </w:numPr>
        <w:ind w:firstLine="640" w:firstLineChars="200"/>
        <w:rPr>
          <w:rFonts w:hint="default" w:ascii="黑体" w:hAnsi="黑体" w:eastAsia="黑体" w:cs="黑体"/>
          <w:sz w:val="32"/>
          <w:szCs w:val="32"/>
          <w:lang w:val="en-US" w:eastAsia="zh-CN"/>
        </w:rPr>
      </w:pPr>
      <w:r>
        <w:rPr>
          <w:rFonts w:hint="eastAsia" w:ascii="仿宋_GB2312" w:hAnsi="仿宋_GB2312" w:eastAsia="仿宋_GB2312" w:cs="仿宋_GB2312"/>
          <w:sz w:val="32"/>
          <w:szCs w:val="32"/>
          <w:highlight w:val="none"/>
          <w:lang w:val="en-US" w:eastAsia="zh-CN"/>
        </w:rPr>
        <w:t>5.能耗统计。一是具备能耗采集监测，根据水电表计提供的信息，对全部配电柜及水表实现用能数据采集，并在数据处理后，在不同水平面归类统计及汇总，应形成小时级、分钟级的报表，具备同比、环比能耗数据分析，实时反应能耗使用情况及分析。二是能耗总览，展示系统内的项目、设备、报警数据及今日的各项能耗数据值，展示项目的所在位置。三是能耗概况可以展示当前平台的总能耗、各项水电气能耗等，可以直观的通过曲线图和直方图看到能耗走势，也可以看到平台内的今日、当月、当年的能耗数据及同比环比对比数据。界面也展示了项目的功率折线图和当日的功率峰值。</w:t>
      </w:r>
    </w:p>
    <w:p w14:paraId="5E48D96D">
      <w:pPr>
        <w:rPr>
          <w:rFonts w:hint="eastAsia" w:ascii="黑体" w:hAnsi="黑体" w:eastAsia="黑体" w:cs="黑体"/>
          <w:sz w:val="32"/>
          <w:szCs w:val="32"/>
        </w:rPr>
      </w:pPr>
      <w:r>
        <w:rPr>
          <w:rFonts w:hint="eastAsia" w:ascii="黑体" w:hAnsi="黑体" w:eastAsia="黑体" w:cs="黑体"/>
          <w:sz w:val="32"/>
          <w:szCs w:val="32"/>
          <w:lang w:val="en-US" w:eastAsia="zh-CN"/>
        </w:rPr>
        <w:t>四、考核标准（详见附件）</w:t>
      </w:r>
    </w:p>
    <w:p w14:paraId="5421B8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员管理数字化：建立线上人事档案、考勤、培训档案；每月技能、院感、防护培训资料、考核结果上传智慧后勤平台存档；员工统一工牌可对接智慧后勤人员管理模块；电工特种作业操作证等资质证件线上归档，证件到期系统预警提醒。</w:t>
      </w:r>
    </w:p>
    <w:p w14:paraId="3B55CA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保洁</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：保洁区域网格化划分，保洁工具、消杀用品建立台账；保洁顺序、分区用具管理落实，作业、消毒、终末消毒全部留痕；垃圾分类、除四害消杀档案完整。</w:t>
      </w:r>
    </w:p>
    <w:p w14:paraId="11CEF48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运维维修全流程闭环：严格执行智慧后勤报修台账、维修材料使用电子记录；巡检、隐患整改；维修超时、返修系统自动标记</w:t>
      </w:r>
      <w:r>
        <w:rPr>
          <w:rFonts w:hint="eastAsia" w:ascii="仿宋_GB2312" w:hAnsi="仿宋_GB2312" w:eastAsia="仿宋_GB2312" w:cs="仿宋_GB2312"/>
          <w:sz w:val="32"/>
          <w:szCs w:val="32"/>
          <w:lang w:eastAsia="zh-CN"/>
        </w:rPr>
        <w:t>。</w:t>
      </w:r>
    </w:p>
    <w:p w14:paraId="3999C4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考核资料电子化留存：巡查记录、维修工单、培训记录、作业台账以智慧后勤平台电子记录为主要依据，严禁台账资料造假；平台数据作为医院月度考评重要数据源。</w:t>
      </w:r>
    </w:p>
    <w:p w14:paraId="2C279CA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一票否决事项联动：智慧后勤平台发现或佐证出现一票否决情形，作为医院判定考核不合格重要依据；包括院感事件线索、工单造假、维修记录造假、医疗废物流转记录异常、有限空间作业流程缺失记录等。</w:t>
      </w:r>
    </w:p>
    <w:p w14:paraId="3B304C2C">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tbl>
      <w:tblPr>
        <w:tblStyle w:val="9"/>
        <w:tblW w:w="9737"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763"/>
        <w:gridCol w:w="4971"/>
        <w:gridCol w:w="632"/>
        <w:gridCol w:w="1444"/>
        <w:gridCol w:w="1164"/>
      </w:tblGrid>
      <w:tr w14:paraId="5874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526" w:type="dxa"/>
            <w:gridSpan w:val="2"/>
            <w:vAlign w:val="center"/>
          </w:tcPr>
          <w:p w14:paraId="2C7C6F5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考评项目</w:t>
            </w:r>
          </w:p>
        </w:tc>
        <w:tc>
          <w:tcPr>
            <w:tcW w:w="4971" w:type="dxa"/>
            <w:vAlign w:val="center"/>
          </w:tcPr>
          <w:p w14:paraId="54B11E1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服务质量标准</w:t>
            </w:r>
          </w:p>
        </w:tc>
        <w:tc>
          <w:tcPr>
            <w:tcW w:w="632" w:type="dxa"/>
            <w:vAlign w:val="center"/>
          </w:tcPr>
          <w:p w14:paraId="166603D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分值</w:t>
            </w:r>
          </w:p>
        </w:tc>
        <w:tc>
          <w:tcPr>
            <w:tcW w:w="1444" w:type="dxa"/>
            <w:vAlign w:val="center"/>
          </w:tcPr>
          <w:p w14:paraId="54601F2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考评方法</w:t>
            </w:r>
          </w:p>
        </w:tc>
        <w:tc>
          <w:tcPr>
            <w:tcW w:w="1164" w:type="dxa"/>
            <w:vAlign w:val="center"/>
          </w:tcPr>
          <w:p w14:paraId="1F668EB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医院考评得分</w:t>
            </w:r>
          </w:p>
        </w:tc>
      </w:tr>
      <w:tr w14:paraId="2B2A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763" w:type="dxa"/>
            <w:vAlign w:val="center"/>
          </w:tcPr>
          <w:p w14:paraId="61A40F19">
            <w:pPr>
              <w:rPr>
                <w:rFonts w:hint="eastAsia" w:ascii="宋体" w:hAnsi="宋体" w:eastAsia="宋体" w:cs="宋体"/>
                <w:sz w:val="24"/>
                <w:szCs w:val="24"/>
              </w:rPr>
            </w:pPr>
            <w:r>
              <w:rPr>
                <w:rFonts w:hint="eastAsia" w:ascii="宋体" w:hAnsi="宋体" w:eastAsia="宋体" w:cs="宋体"/>
                <w:sz w:val="24"/>
                <w:szCs w:val="24"/>
              </w:rPr>
              <w:t>一、组织及人员管理（15 分）</w:t>
            </w:r>
          </w:p>
        </w:tc>
        <w:tc>
          <w:tcPr>
            <w:tcW w:w="763" w:type="dxa"/>
            <w:vAlign w:val="center"/>
          </w:tcPr>
          <w:p w14:paraId="07832F5B">
            <w:pPr>
              <w:rPr>
                <w:rFonts w:hint="eastAsia" w:ascii="宋体" w:hAnsi="宋体" w:eastAsia="宋体" w:cs="宋体"/>
                <w:sz w:val="24"/>
                <w:szCs w:val="24"/>
              </w:rPr>
            </w:pPr>
            <w:r>
              <w:rPr>
                <w:rFonts w:hint="eastAsia" w:ascii="宋体" w:hAnsi="宋体" w:eastAsia="宋体" w:cs="宋体"/>
                <w:sz w:val="24"/>
                <w:szCs w:val="24"/>
              </w:rPr>
              <w:t>组织及人员管理</w:t>
            </w:r>
          </w:p>
        </w:tc>
        <w:tc>
          <w:tcPr>
            <w:tcW w:w="4971" w:type="dxa"/>
            <w:vAlign w:val="center"/>
          </w:tcPr>
          <w:p w14:paraId="5F41C5A9">
            <w:pPr>
              <w:numPr>
                <w:ilvl w:val="0"/>
                <w:numId w:val="1"/>
              </w:numPr>
              <w:rPr>
                <w:rFonts w:hint="eastAsia" w:ascii="宋体" w:hAnsi="宋体" w:eastAsia="宋体" w:cs="宋体"/>
                <w:sz w:val="24"/>
                <w:szCs w:val="24"/>
              </w:rPr>
            </w:pPr>
            <w:r>
              <w:rPr>
                <w:rFonts w:hint="eastAsia" w:ascii="宋体" w:hAnsi="宋体" w:eastAsia="宋体" w:cs="宋体"/>
                <w:sz w:val="24"/>
                <w:szCs w:val="24"/>
                <w:lang w:val="en-US" w:eastAsia="zh-CN"/>
              </w:rPr>
              <w:t>物业公司保洁负责全院范围内卫生保洁工作；电工负责全院非医疗设备及信息设备维修维护工作；需</w:t>
            </w:r>
            <w:r>
              <w:rPr>
                <w:rFonts w:hint="eastAsia" w:ascii="宋体" w:hAnsi="宋体" w:eastAsia="宋体" w:cs="宋体"/>
                <w:sz w:val="24"/>
                <w:szCs w:val="24"/>
              </w:rPr>
              <w:t>建立健全人事、考勤、培训、交接班管理制度；岗位职责、考勤办法等核心制度在物业办公区上墙公示。</w:t>
            </w:r>
          </w:p>
          <w:p w14:paraId="47DA03B6">
            <w:pPr>
              <w:numPr>
                <w:ilvl w:val="0"/>
                <w:numId w:val="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制定员工年度、月度培训计划，培训内容包含岗位技能、职业防护、院感知识、安全生产；培训留存课件、签到、考核记录，每月开展培训效果评估。</w:t>
            </w:r>
            <w:r>
              <w:rPr>
                <w:rFonts w:hint="eastAsia" w:ascii="宋体" w:hAnsi="宋体" w:eastAsia="宋体" w:cs="宋体"/>
                <w:sz w:val="24"/>
                <w:szCs w:val="24"/>
              </w:rPr>
              <w:br w:type="textWrapping"/>
            </w:r>
            <w:r>
              <w:rPr>
                <w:rFonts w:hint="eastAsia" w:ascii="宋体" w:hAnsi="宋体" w:eastAsia="宋体" w:cs="宋体"/>
                <w:sz w:val="24"/>
                <w:szCs w:val="24"/>
              </w:rPr>
              <w:t>3. 员工严格遵守劳动纪律，坚守岗位，不擅离职守；工作场所禁止喧哗，上班不从事与岗位无关活动。</w:t>
            </w:r>
            <w:r>
              <w:rPr>
                <w:rFonts w:hint="eastAsia" w:ascii="宋体" w:hAnsi="宋体" w:eastAsia="宋体" w:cs="宋体"/>
                <w:sz w:val="24"/>
                <w:szCs w:val="24"/>
              </w:rPr>
              <w:br w:type="textWrapping"/>
            </w:r>
            <w:r>
              <w:rPr>
                <w:rFonts w:hint="eastAsia" w:ascii="宋体" w:hAnsi="宋体" w:eastAsia="宋体" w:cs="宋体"/>
                <w:sz w:val="24"/>
                <w:szCs w:val="24"/>
              </w:rPr>
              <w:t>4. 各岗位人员按合同约定人数足额配置；全部人员信息（姓名、岗位、资质证书）报送医院后勤备案；电工等特种作业人员持有效特种作业证上岗；全体员工统一工装、佩戴工牌上岗。</w:t>
            </w:r>
          </w:p>
          <w:p w14:paraId="0BCF49D1">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5.涉及影响医院正常运行的维修维护需提前30分钟报后勤部批准，根据后勤部意见处理。</w:t>
            </w:r>
          </w:p>
        </w:tc>
        <w:tc>
          <w:tcPr>
            <w:tcW w:w="632" w:type="dxa"/>
            <w:vAlign w:val="center"/>
          </w:tcPr>
          <w:p w14:paraId="2BBBEAF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444" w:type="dxa"/>
            <w:vAlign w:val="center"/>
          </w:tcPr>
          <w:p w14:paraId="28E2CB13">
            <w:pPr>
              <w:rPr>
                <w:rFonts w:hint="eastAsia" w:ascii="宋体" w:hAnsi="宋体" w:eastAsia="宋体" w:cs="宋体"/>
                <w:sz w:val="24"/>
                <w:szCs w:val="24"/>
                <w:lang w:eastAsia="zh-CN"/>
              </w:rPr>
            </w:pPr>
            <w:r>
              <w:rPr>
                <w:rFonts w:hint="eastAsia" w:ascii="宋体" w:hAnsi="宋体" w:eastAsia="宋体" w:cs="宋体"/>
                <w:sz w:val="24"/>
                <w:szCs w:val="24"/>
              </w:rPr>
              <w:t>一般问题每项扣</w:t>
            </w:r>
            <w:r>
              <w:rPr>
                <w:rFonts w:hint="eastAsia" w:ascii="宋体" w:hAnsi="宋体" w:eastAsia="宋体" w:cs="宋体"/>
                <w:sz w:val="24"/>
                <w:szCs w:val="24"/>
                <w:lang w:val="en-US" w:eastAsia="zh-CN"/>
              </w:rPr>
              <w:t>3</w:t>
            </w:r>
            <w:r>
              <w:rPr>
                <w:rFonts w:hint="eastAsia" w:ascii="宋体" w:hAnsi="宋体" w:eastAsia="宋体" w:cs="宋体"/>
                <w:sz w:val="24"/>
                <w:szCs w:val="24"/>
              </w:rPr>
              <w:t>分；较重问题每项扣</w:t>
            </w:r>
            <w:r>
              <w:rPr>
                <w:rFonts w:hint="eastAsia" w:ascii="宋体" w:hAnsi="宋体" w:eastAsia="宋体" w:cs="宋体"/>
                <w:sz w:val="24"/>
                <w:szCs w:val="24"/>
                <w:lang w:val="en-US" w:eastAsia="zh-CN"/>
              </w:rPr>
              <w:t>5</w:t>
            </w:r>
            <w:r>
              <w:rPr>
                <w:rFonts w:hint="eastAsia" w:ascii="宋体" w:hAnsi="宋体" w:eastAsia="宋体" w:cs="宋体"/>
                <w:sz w:val="24"/>
                <w:szCs w:val="24"/>
              </w:rPr>
              <w:t>分；重大隐患每项扣</w:t>
            </w:r>
            <w:r>
              <w:rPr>
                <w:rFonts w:hint="eastAsia" w:ascii="宋体" w:hAnsi="宋体" w:eastAsia="宋体" w:cs="宋体"/>
                <w:sz w:val="24"/>
                <w:szCs w:val="24"/>
                <w:lang w:val="en-US" w:eastAsia="zh-CN"/>
              </w:rPr>
              <w:t>7</w:t>
            </w:r>
            <w:r>
              <w:rPr>
                <w:rFonts w:hint="eastAsia" w:ascii="宋体" w:hAnsi="宋体" w:eastAsia="宋体" w:cs="宋体"/>
                <w:sz w:val="24"/>
                <w:szCs w:val="24"/>
              </w:rPr>
              <w:t>分；</w:t>
            </w:r>
            <w:r>
              <w:rPr>
                <w:rFonts w:hint="eastAsia" w:ascii="宋体" w:hAnsi="宋体" w:eastAsia="宋体" w:cs="宋体"/>
                <w:sz w:val="24"/>
                <w:szCs w:val="24"/>
                <w:lang w:val="en-US" w:eastAsia="zh-CN"/>
              </w:rPr>
              <w:t>扣完为止。</w:t>
            </w:r>
          </w:p>
        </w:tc>
        <w:tc>
          <w:tcPr>
            <w:tcW w:w="1164" w:type="dxa"/>
            <w:vAlign w:val="center"/>
          </w:tcPr>
          <w:p w14:paraId="56C7399F">
            <w:pPr>
              <w:rPr>
                <w:rFonts w:hint="eastAsia" w:ascii="宋体" w:hAnsi="宋体" w:eastAsia="宋体" w:cs="宋体"/>
                <w:sz w:val="24"/>
                <w:szCs w:val="24"/>
                <w:lang w:val="en-US" w:eastAsia="zh-CN"/>
              </w:rPr>
            </w:pPr>
          </w:p>
        </w:tc>
      </w:tr>
      <w:tr w14:paraId="5929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763" w:type="dxa"/>
            <w:vAlign w:val="center"/>
          </w:tcPr>
          <w:p w14:paraId="4F2E252B">
            <w:pPr>
              <w:rPr>
                <w:rFonts w:hint="eastAsia" w:ascii="宋体" w:hAnsi="宋体" w:eastAsia="宋体" w:cs="宋体"/>
                <w:sz w:val="24"/>
                <w:szCs w:val="24"/>
              </w:rPr>
            </w:pPr>
            <w:r>
              <w:rPr>
                <w:rFonts w:hint="eastAsia" w:ascii="宋体" w:hAnsi="宋体" w:eastAsia="宋体" w:cs="宋体"/>
                <w:sz w:val="24"/>
                <w:szCs w:val="24"/>
              </w:rPr>
              <w:t>二、环境保洁管理（35 分）</w:t>
            </w:r>
          </w:p>
        </w:tc>
        <w:tc>
          <w:tcPr>
            <w:tcW w:w="763" w:type="dxa"/>
            <w:vAlign w:val="center"/>
          </w:tcPr>
          <w:p w14:paraId="53E143D1">
            <w:pPr>
              <w:rPr>
                <w:rFonts w:hint="eastAsia" w:ascii="宋体" w:hAnsi="宋体" w:eastAsia="宋体" w:cs="宋体"/>
                <w:sz w:val="24"/>
                <w:szCs w:val="24"/>
              </w:rPr>
            </w:pPr>
            <w:r>
              <w:rPr>
                <w:rFonts w:hint="eastAsia" w:ascii="宋体" w:hAnsi="宋体" w:eastAsia="宋体" w:cs="宋体"/>
                <w:sz w:val="24"/>
                <w:szCs w:val="24"/>
              </w:rPr>
              <w:t>保洁服务基础管理</w:t>
            </w:r>
          </w:p>
        </w:tc>
        <w:tc>
          <w:tcPr>
            <w:tcW w:w="4971" w:type="dxa"/>
            <w:vAlign w:val="center"/>
          </w:tcPr>
          <w:p w14:paraId="43186628">
            <w:pPr>
              <w:numPr>
                <w:ilvl w:val="0"/>
                <w:numId w:val="2"/>
              </w:numPr>
              <w:rPr>
                <w:rFonts w:hint="eastAsia" w:ascii="宋体" w:hAnsi="宋体" w:eastAsia="宋体" w:cs="宋体"/>
                <w:sz w:val="24"/>
                <w:szCs w:val="24"/>
              </w:rPr>
            </w:pPr>
            <w:r>
              <w:rPr>
                <w:rFonts w:hint="eastAsia" w:ascii="宋体" w:hAnsi="宋体" w:eastAsia="宋体" w:cs="宋体"/>
                <w:sz w:val="24"/>
                <w:szCs w:val="24"/>
              </w:rPr>
              <w:t>保洁区域划分清晰，责任落实到人。</w:t>
            </w:r>
          </w:p>
          <w:p w14:paraId="3DD2CCE7">
            <w:pPr>
              <w:numPr>
                <w:ilvl w:val="0"/>
                <w:numId w:val="0"/>
              </w:numPr>
              <w:rPr>
                <w:rFonts w:hint="eastAsia" w:ascii="宋体" w:hAnsi="宋体" w:eastAsia="宋体" w:cs="宋体"/>
                <w:sz w:val="24"/>
                <w:szCs w:val="24"/>
              </w:rPr>
            </w:pPr>
            <w:r>
              <w:rPr>
                <w:rFonts w:hint="eastAsia" w:ascii="宋体" w:hAnsi="宋体" w:eastAsia="宋体" w:cs="宋体"/>
                <w:sz w:val="24"/>
                <w:szCs w:val="24"/>
              </w:rPr>
              <w:t>2. 保洁车辆定期维护清洗，保洁物资配备齐全；清洗、消杀药剂张贴清晰标识。</w:t>
            </w:r>
            <w:r>
              <w:rPr>
                <w:rFonts w:hint="eastAsia" w:ascii="宋体" w:hAnsi="宋体" w:eastAsia="宋体" w:cs="宋体"/>
                <w:sz w:val="24"/>
                <w:szCs w:val="24"/>
              </w:rPr>
              <w:br w:type="textWrapping"/>
            </w:r>
            <w:r>
              <w:rPr>
                <w:rFonts w:hint="eastAsia" w:ascii="宋体" w:hAnsi="宋体" w:eastAsia="宋体" w:cs="宋体"/>
                <w:sz w:val="24"/>
                <w:szCs w:val="24"/>
              </w:rPr>
              <w:t>3. 保洁作业遵循先净后污、先上后下、先内后外作业流程；病区落实 “一床一巾”；拖把、抹布、水桶分区专用，严禁交叉混用。</w:t>
            </w:r>
            <w:r>
              <w:rPr>
                <w:rFonts w:hint="eastAsia" w:ascii="宋体" w:hAnsi="宋体" w:eastAsia="宋体" w:cs="宋体"/>
                <w:sz w:val="24"/>
                <w:szCs w:val="24"/>
              </w:rPr>
              <w:br w:type="textWrapping"/>
            </w:r>
            <w:r>
              <w:rPr>
                <w:rFonts w:hint="eastAsia" w:ascii="宋体" w:hAnsi="宋体" w:eastAsia="宋体" w:cs="宋体"/>
                <w:sz w:val="24"/>
                <w:szCs w:val="24"/>
              </w:rPr>
              <w:t>4. 保洁工具分区标识清晰，定点整齐存放；消杀、危险作业摆放安全警示牌；生活垃圾分类规范收集存放；消防通道保持畅通，强弱电井、管道井内严禁堆放杂物。</w:t>
            </w:r>
            <w:r>
              <w:rPr>
                <w:rFonts w:hint="eastAsia" w:ascii="宋体" w:hAnsi="宋体" w:eastAsia="宋体" w:cs="宋体"/>
                <w:sz w:val="24"/>
                <w:szCs w:val="24"/>
              </w:rPr>
              <w:br w:type="textWrapping"/>
            </w:r>
            <w:r>
              <w:rPr>
                <w:rFonts w:hint="eastAsia" w:ascii="宋体" w:hAnsi="宋体" w:eastAsia="宋体" w:cs="宋体"/>
                <w:sz w:val="24"/>
                <w:szCs w:val="24"/>
              </w:rPr>
              <w:t>5. 落实医疗废物日常管理：分类收集、规范包装、按时转运；医疗废物暂存点定期消杀，台账完整。</w:t>
            </w:r>
          </w:p>
        </w:tc>
        <w:tc>
          <w:tcPr>
            <w:tcW w:w="632" w:type="dxa"/>
            <w:vAlign w:val="center"/>
          </w:tcPr>
          <w:p w14:paraId="372BA31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444" w:type="dxa"/>
            <w:vAlign w:val="center"/>
          </w:tcPr>
          <w:p w14:paraId="7F1277B9">
            <w:pPr>
              <w:rPr>
                <w:rFonts w:hint="eastAsia" w:ascii="宋体" w:hAnsi="宋体" w:eastAsia="宋体" w:cs="宋体"/>
                <w:sz w:val="24"/>
                <w:szCs w:val="24"/>
              </w:rPr>
            </w:pPr>
            <w:r>
              <w:rPr>
                <w:rFonts w:hint="eastAsia" w:ascii="宋体" w:hAnsi="宋体" w:eastAsia="宋体" w:cs="宋体"/>
                <w:sz w:val="24"/>
                <w:szCs w:val="24"/>
              </w:rPr>
              <w:t>一般问题每项扣1分；较重问题每项扣3分；重大隐患每项扣5分；</w:t>
            </w:r>
            <w:r>
              <w:rPr>
                <w:rFonts w:hint="eastAsia" w:ascii="宋体" w:hAnsi="宋体" w:eastAsia="宋体" w:cs="宋体"/>
                <w:sz w:val="24"/>
                <w:szCs w:val="24"/>
                <w:lang w:val="en-US" w:eastAsia="zh-CN"/>
              </w:rPr>
              <w:t>扣完为止。</w:t>
            </w:r>
          </w:p>
        </w:tc>
        <w:tc>
          <w:tcPr>
            <w:tcW w:w="1164" w:type="dxa"/>
            <w:vAlign w:val="center"/>
          </w:tcPr>
          <w:p w14:paraId="003AFCE6">
            <w:pPr>
              <w:rPr>
                <w:rFonts w:hint="eastAsia" w:ascii="宋体" w:hAnsi="宋体" w:eastAsia="宋体" w:cs="宋体"/>
                <w:sz w:val="24"/>
                <w:szCs w:val="24"/>
                <w:lang w:val="en-US" w:eastAsia="zh-CN"/>
              </w:rPr>
            </w:pPr>
          </w:p>
        </w:tc>
      </w:tr>
      <w:tr w14:paraId="0B47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763" w:type="dxa"/>
            <w:vAlign w:val="center"/>
          </w:tcPr>
          <w:p w14:paraId="58F67E9A">
            <w:pPr>
              <w:rPr>
                <w:rFonts w:hint="eastAsia" w:ascii="宋体" w:hAnsi="宋体" w:eastAsia="宋体" w:cs="宋体"/>
                <w:sz w:val="24"/>
                <w:szCs w:val="24"/>
              </w:rPr>
            </w:pPr>
          </w:p>
        </w:tc>
        <w:tc>
          <w:tcPr>
            <w:tcW w:w="763" w:type="dxa"/>
            <w:vAlign w:val="center"/>
          </w:tcPr>
          <w:p w14:paraId="384FDE0D">
            <w:pPr>
              <w:rPr>
                <w:rFonts w:hint="eastAsia" w:ascii="宋体" w:hAnsi="宋体" w:eastAsia="宋体" w:cs="宋体"/>
                <w:sz w:val="24"/>
                <w:szCs w:val="24"/>
              </w:rPr>
            </w:pPr>
            <w:r>
              <w:rPr>
                <w:rFonts w:hint="eastAsia" w:ascii="宋体" w:hAnsi="宋体" w:eastAsia="宋体" w:cs="宋体"/>
                <w:sz w:val="24"/>
                <w:szCs w:val="24"/>
              </w:rPr>
              <w:t>门诊、住院、科教楼室内环境管理</w:t>
            </w:r>
          </w:p>
        </w:tc>
        <w:tc>
          <w:tcPr>
            <w:tcW w:w="4971" w:type="dxa"/>
            <w:vAlign w:val="center"/>
          </w:tcPr>
          <w:p w14:paraId="6954F28C">
            <w:pPr>
              <w:numPr>
                <w:ilvl w:val="0"/>
                <w:numId w:val="3"/>
              </w:numPr>
              <w:rPr>
                <w:rFonts w:hint="eastAsia" w:ascii="宋体" w:hAnsi="宋体" w:eastAsia="宋体" w:cs="宋体"/>
                <w:sz w:val="24"/>
                <w:szCs w:val="24"/>
              </w:rPr>
            </w:pPr>
            <w:r>
              <w:rPr>
                <w:rFonts w:hint="eastAsia" w:ascii="宋体" w:hAnsi="宋体" w:eastAsia="宋体" w:cs="宋体"/>
                <w:sz w:val="24"/>
                <w:szCs w:val="24"/>
              </w:rPr>
              <w:t>卫生间：无异味、无积水、无污渍、无虫害、无</w:t>
            </w:r>
            <w:r>
              <w:rPr>
                <w:rFonts w:hint="eastAsia" w:ascii="宋体" w:hAnsi="宋体" w:eastAsia="宋体" w:cs="宋体"/>
                <w:sz w:val="24"/>
                <w:szCs w:val="24"/>
                <w:lang w:val="en-US" w:eastAsia="zh-CN"/>
              </w:rPr>
              <w:t>小广告</w:t>
            </w:r>
            <w:r>
              <w:rPr>
                <w:rFonts w:hint="eastAsia" w:ascii="宋体" w:hAnsi="宋体" w:eastAsia="宋体" w:cs="宋体"/>
                <w:sz w:val="24"/>
                <w:szCs w:val="24"/>
              </w:rPr>
              <w:t>；洗手池、坐便器每日清洁消毒；镜面、水龙头洁净无手印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持续保持干净卫生。</w:t>
            </w:r>
            <w:r>
              <w:rPr>
                <w:rFonts w:hint="eastAsia" w:ascii="宋体" w:hAnsi="宋体" w:eastAsia="宋体" w:cs="宋体"/>
                <w:sz w:val="24"/>
                <w:szCs w:val="24"/>
              </w:rPr>
              <w:br w:type="textWrapping"/>
            </w:r>
            <w:r>
              <w:rPr>
                <w:rFonts w:hint="eastAsia" w:ascii="宋体" w:hAnsi="宋体" w:eastAsia="宋体" w:cs="宋体"/>
                <w:sz w:val="24"/>
                <w:szCs w:val="24"/>
              </w:rPr>
              <w:t>2. 门窗玻璃、墙面（室外2米以下）洁净光亮；窗台、槽缝无积尘污渍。</w:t>
            </w:r>
            <w:r>
              <w:rPr>
                <w:rFonts w:hint="eastAsia" w:ascii="宋体" w:hAnsi="宋体" w:eastAsia="宋体" w:cs="宋体"/>
                <w:sz w:val="24"/>
                <w:szCs w:val="24"/>
              </w:rPr>
              <w:br w:type="textWrapping"/>
            </w:r>
            <w:r>
              <w:rPr>
                <w:rFonts w:hint="eastAsia" w:ascii="宋体" w:hAnsi="宋体" w:eastAsia="宋体" w:cs="宋体"/>
                <w:sz w:val="24"/>
                <w:szCs w:val="24"/>
              </w:rPr>
              <w:t>3. 大厅、走廊、楼梯地面干净无垃圾积尘；扶手定期清洁保养；院内标识标牌无积尘、无烟头。</w:t>
            </w:r>
            <w:r>
              <w:rPr>
                <w:rFonts w:hint="eastAsia" w:ascii="宋体" w:hAnsi="宋体" w:eastAsia="宋体" w:cs="宋体"/>
                <w:sz w:val="24"/>
                <w:szCs w:val="24"/>
              </w:rPr>
              <w:br w:type="textWrapping"/>
            </w:r>
            <w:r>
              <w:rPr>
                <w:rFonts w:hint="eastAsia" w:ascii="宋体" w:hAnsi="宋体" w:eastAsia="宋体" w:cs="宋体"/>
                <w:sz w:val="24"/>
                <w:szCs w:val="24"/>
              </w:rPr>
              <w:t>4. 电梯轿厢内外洁净无污渍异味；轿门槽及时清理，通风设备无积尘。</w:t>
            </w:r>
            <w:r>
              <w:rPr>
                <w:rFonts w:hint="eastAsia" w:ascii="宋体" w:hAnsi="宋体" w:eastAsia="宋体" w:cs="宋体"/>
                <w:sz w:val="24"/>
                <w:szCs w:val="24"/>
              </w:rPr>
              <w:br w:type="textWrapping"/>
            </w:r>
            <w:r>
              <w:rPr>
                <w:rFonts w:hint="eastAsia" w:ascii="宋体" w:hAnsi="宋体" w:eastAsia="宋体" w:cs="宋体"/>
                <w:sz w:val="24"/>
                <w:szCs w:val="24"/>
              </w:rPr>
              <w:t>5. 病房保洁：地面墙面干净；作业避免干扰患者休息，挪动患者物品须征得同意；床头柜、设备带、窗台每日擦拭；严格落实床单元终末消毒。</w:t>
            </w:r>
            <w:r>
              <w:rPr>
                <w:rFonts w:hint="eastAsia" w:ascii="宋体" w:hAnsi="宋体" w:eastAsia="宋体" w:cs="宋体"/>
                <w:sz w:val="24"/>
                <w:szCs w:val="24"/>
              </w:rPr>
              <w:br w:type="textWrapping"/>
            </w:r>
            <w:r>
              <w:rPr>
                <w:rFonts w:hint="eastAsia" w:ascii="宋体" w:hAnsi="宋体" w:eastAsia="宋体" w:cs="宋体"/>
                <w:sz w:val="24"/>
                <w:szCs w:val="24"/>
              </w:rPr>
              <w:t>6. 注射室、治疗室、换药室</w:t>
            </w:r>
            <w:r>
              <w:rPr>
                <w:rFonts w:hint="eastAsia" w:ascii="宋体" w:hAnsi="宋体" w:eastAsia="宋体" w:cs="宋体"/>
                <w:sz w:val="24"/>
                <w:szCs w:val="24"/>
                <w:lang w:val="en-US" w:eastAsia="zh-CN"/>
              </w:rPr>
              <w:t>等，需</w:t>
            </w:r>
            <w:r>
              <w:rPr>
                <w:rFonts w:hint="eastAsia" w:ascii="宋体" w:hAnsi="宋体" w:eastAsia="宋体" w:cs="宋体"/>
                <w:sz w:val="24"/>
                <w:szCs w:val="24"/>
              </w:rPr>
              <w:t>使用专用保洁工具，做好台面、治疗车、门窗清洁，消除卫生死角。</w:t>
            </w:r>
            <w:r>
              <w:rPr>
                <w:rFonts w:hint="eastAsia" w:ascii="宋体" w:hAnsi="宋体" w:eastAsia="宋体" w:cs="宋体"/>
                <w:sz w:val="24"/>
                <w:szCs w:val="24"/>
              </w:rPr>
              <w:br w:type="textWrapping"/>
            </w:r>
            <w:r>
              <w:rPr>
                <w:rFonts w:hint="eastAsia" w:ascii="宋体" w:hAnsi="宋体" w:eastAsia="宋体" w:cs="宋体"/>
                <w:sz w:val="24"/>
                <w:szCs w:val="24"/>
              </w:rPr>
              <w:t>7. 手术室、ICU、产房：分区域专用保洁用具；天花板、风口、墙面、手术器械台面按规范擦拭；地面使用消毒拖布湿拖，无血渍污物；及时清除污物。</w:t>
            </w:r>
            <w:r>
              <w:rPr>
                <w:rFonts w:hint="eastAsia" w:ascii="宋体" w:hAnsi="宋体" w:eastAsia="宋体" w:cs="宋体"/>
                <w:sz w:val="24"/>
                <w:szCs w:val="24"/>
              </w:rPr>
              <w:br w:type="textWrapping"/>
            </w:r>
            <w:r>
              <w:rPr>
                <w:rFonts w:hint="eastAsia" w:ascii="宋体" w:hAnsi="宋体" w:eastAsia="宋体" w:cs="宋体"/>
                <w:sz w:val="24"/>
                <w:szCs w:val="24"/>
              </w:rPr>
              <w:t xml:space="preserve">8. </w:t>
            </w:r>
            <w:r>
              <w:rPr>
                <w:rFonts w:hint="eastAsia" w:ascii="宋体" w:hAnsi="宋体" w:eastAsia="宋体" w:cs="宋体"/>
                <w:sz w:val="24"/>
                <w:szCs w:val="24"/>
                <w:lang w:val="en-US" w:eastAsia="zh-CN"/>
              </w:rPr>
              <w:t>公区、</w:t>
            </w:r>
            <w:r>
              <w:rPr>
                <w:rFonts w:hint="eastAsia" w:ascii="宋体" w:hAnsi="宋体" w:eastAsia="宋体" w:cs="宋体"/>
                <w:sz w:val="24"/>
                <w:szCs w:val="24"/>
              </w:rPr>
              <w:t>开水间：地面无积水垃圾；工具定点标识摆放；开水炉、微波炉定期擦拭保洁，排水通畅无堵塞。</w:t>
            </w:r>
          </w:p>
          <w:p w14:paraId="070C977E">
            <w:pPr>
              <w:numPr>
                <w:ilvl w:val="0"/>
                <w:numId w:val="0"/>
              </w:num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9.停车场地面无废弃杂物、无明显积灰油污；排水设施通畅无杂物堵塞，雨天无大面积积水；垃圾收容器及时清理，无满溢散落垃圾。</w:t>
            </w:r>
          </w:p>
        </w:tc>
        <w:tc>
          <w:tcPr>
            <w:tcW w:w="632" w:type="dxa"/>
            <w:vAlign w:val="center"/>
          </w:tcPr>
          <w:p w14:paraId="6D946C62">
            <w:pPr>
              <w:rPr>
                <w:rFonts w:hint="eastAsia" w:ascii="宋体" w:hAnsi="宋体" w:eastAsia="宋体" w:cs="宋体"/>
                <w:sz w:val="24"/>
                <w:szCs w:val="24"/>
                <w:lang w:val="en-US" w:eastAsia="zh-CN"/>
              </w:rPr>
            </w:pPr>
          </w:p>
          <w:p w14:paraId="4E705704">
            <w:pPr>
              <w:rPr>
                <w:rFonts w:hint="eastAsia" w:ascii="宋体" w:hAnsi="宋体" w:eastAsia="宋体" w:cs="宋体"/>
                <w:sz w:val="24"/>
                <w:szCs w:val="24"/>
                <w:lang w:val="en-US" w:eastAsia="zh-CN"/>
              </w:rPr>
            </w:pPr>
          </w:p>
          <w:p w14:paraId="3C9BAF72">
            <w:pPr>
              <w:rPr>
                <w:rFonts w:hint="eastAsia" w:ascii="宋体" w:hAnsi="宋体" w:eastAsia="宋体" w:cs="宋体"/>
                <w:sz w:val="24"/>
                <w:szCs w:val="24"/>
                <w:lang w:val="en-US" w:eastAsia="zh-CN"/>
              </w:rPr>
            </w:pPr>
          </w:p>
          <w:p w14:paraId="4F252D02">
            <w:pPr>
              <w:rPr>
                <w:rFonts w:hint="eastAsia" w:ascii="宋体" w:hAnsi="宋体" w:eastAsia="宋体" w:cs="宋体"/>
                <w:sz w:val="24"/>
                <w:szCs w:val="24"/>
                <w:lang w:val="en-US" w:eastAsia="zh-CN"/>
              </w:rPr>
            </w:pPr>
          </w:p>
          <w:p w14:paraId="7A258AFF">
            <w:pPr>
              <w:rPr>
                <w:rFonts w:hint="eastAsia" w:ascii="宋体" w:hAnsi="宋体" w:eastAsia="宋体" w:cs="宋体"/>
                <w:sz w:val="24"/>
                <w:szCs w:val="24"/>
                <w:lang w:val="en-US" w:eastAsia="zh-CN"/>
              </w:rPr>
            </w:pPr>
          </w:p>
          <w:p w14:paraId="2F626DE1">
            <w:pPr>
              <w:rPr>
                <w:rFonts w:hint="eastAsia" w:ascii="宋体" w:hAnsi="宋体" w:eastAsia="宋体" w:cs="宋体"/>
                <w:sz w:val="24"/>
                <w:szCs w:val="24"/>
                <w:lang w:val="en-US" w:eastAsia="zh-CN"/>
              </w:rPr>
            </w:pPr>
          </w:p>
          <w:p w14:paraId="688FF4D1">
            <w:pPr>
              <w:rPr>
                <w:rFonts w:hint="eastAsia" w:ascii="宋体" w:hAnsi="宋体" w:eastAsia="宋体" w:cs="宋体"/>
                <w:sz w:val="24"/>
                <w:szCs w:val="24"/>
                <w:lang w:val="en-US" w:eastAsia="zh-CN"/>
              </w:rPr>
            </w:pPr>
          </w:p>
          <w:p w14:paraId="6B0B1EE8">
            <w:pPr>
              <w:rPr>
                <w:rFonts w:hint="eastAsia" w:ascii="宋体" w:hAnsi="宋体" w:eastAsia="宋体" w:cs="宋体"/>
                <w:sz w:val="24"/>
                <w:szCs w:val="24"/>
                <w:lang w:val="en-US" w:eastAsia="zh-CN"/>
              </w:rPr>
            </w:pPr>
          </w:p>
          <w:p w14:paraId="738283B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w:t>
            </w:r>
          </w:p>
        </w:tc>
        <w:tc>
          <w:tcPr>
            <w:tcW w:w="1444" w:type="dxa"/>
            <w:vAlign w:val="center"/>
          </w:tcPr>
          <w:p w14:paraId="77DE7629">
            <w:pPr>
              <w:rPr>
                <w:rFonts w:hint="eastAsia" w:ascii="宋体" w:hAnsi="宋体" w:eastAsia="宋体" w:cs="宋体"/>
                <w:sz w:val="24"/>
                <w:szCs w:val="24"/>
              </w:rPr>
            </w:pPr>
          </w:p>
          <w:p w14:paraId="25A3F980">
            <w:pPr>
              <w:rPr>
                <w:rFonts w:hint="eastAsia" w:ascii="宋体" w:hAnsi="宋体" w:eastAsia="宋体" w:cs="宋体"/>
                <w:sz w:val="24"/>
                <w:szCs w:val="24"/>
              </w:rPr>
            </w:pPr>
          </w:p>
          <w:p w14:paraId="5491DEAB">
            <w:pPr>
              <w:rPr>
                <w:rFonts w:hint="eastAsia" w:ascii="宋体" w:hAnsi="宋体" w:eastAsia="宋体" w:cs="宋体"/>
                <w:sz w:val="24"/>
                <w:szCs w:val="24"/>
              </w:rPr>
            </w:pPr>
          </w:p>
          <w:p w14:paraId="6E8B3CC1">
            <w:pPr>
              <w:rPr>
                <w:rFonts w:hint="eastAsia" w:ascii="宋体" w:hAnsi="宋体" w:eastAsia="宋体" w:cs="宋体"/>
                <w:sz w:val="24"/>
                <w:szCs w:val="24"/>
              </w:rPr>
            </w:pPr>
          </w:p>
          <w:p w14:paraId="16243E14">
            <w:pPr>
              <w:rPr>
                <w:rFonts w:hint="eastAsia" w:ascii="宋体" w:hAnsi="宋体" w:eastAsia="宋体" w:cs="宋体"/>
                <w:sz w:val="24"/>
                <w:szCs w:val="24"/>
              </w:rPr>
            </w:pPr>
          </w:p>
          <w:p w14:paraId="793F8918">
            <w:pPr>
              <w:rPr>
                <w:rFonts w:hint="eastAsia" w:ascii="宋体" w:hAnsi="宋体" w:eastAsia="宋体" w:cs="宋体"/>
                <w:sz w:val="24"/>
                <w:szCs w:val="24"/>
              </w:rPr>
            </w:pPr>
            <w:r>
              <w:rPr>
                <w:rFonts w:hint="eastAsia" w:ascii="宋体" w:hAnsi="宋体" w:eastAsia="宋体" w:cs="宋体"/>
                <w:sz w:val="24"/>
                <w:szCs w:val="24"/>
              </w:rPr>
              <w:t>一般问题每项扣</w:t>
            </w:r>
            <w:r>
              <w:rPr>
                <w:rFonts w:hint="eastAsia" w:ascii="宋体" w:hAnsi="宋体" w:eastAsia="宋体" w:cs="宋体"/>
                <w:sz w:val="24"/>
                <w:szCs w:val="24"/>
                <w:lang w:val="en-US" w:eastAsia="zh-CN"/>
              </w:rPr>
              <w:t>2</w:t>
            </w:r>
            <w:r>
              <w:rPr>
                <w:rFonts w:hint="eastAsia" w:ascii="宋体" w:hAnsi="宋体" w:eastAsia="宋体" w:cs="宋体"/>
                <w:sz w:val="24"/>
                <w:szCs w:val="24"/>
              </w:rPr>
              <w:t>分；较重问题每项扣</w:t>
            </w:r>
            <w:r>
              <w:rPr>
                <w:rFonts w:hint="eastAsia" w:ascii="宋体" w:hAnsi="宋体" w:eastAsia="宋体" w:cs="宋体"/>
                <w:sz w:val="24"/>
                <w:szCs w:val="24"/>
                <w:lang w:val="en-US" w:eastAsia="zh-CN"/>
              </w:rPr>
              <w:t>3</w:t>
            </w:r>
            <w:r>
              <w:rPr>
                <w:rFonts w:hint="eastAsia" w:ascii="宋体" w:hAnsi="宋体" w:eastAsia="宋体" w:cs="宋体"/>
                <w:sz w:val="24"/>
                <w:szCs w:val="24"/>
              </w:rPr>
              <w:t>分；重大隐患每项扣</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val="en-US" w:eastAsia="zh-CN"/>
              </w:rPr>
              <w:t>扣完为止。</w:t>
            </w:r>
          </w:p>
        </w:tc>
        <w:tc>
          <w:tcPr>
            <w:tcW w:w="1164" w:type="dxa"/>
            <w:vAlign w:val="center"/>
          </w:tcPr>
          <w:p w14:paraId="0BDAF63B">
            <w:pPr>
              <w:rPr>
                <w:rFonts w:hint="eastAsia" w:ascii="宋体" w:hAnsi="宋体" w:eastAsia="宋体" w:cs="宋体"/>
                <w:sz w:val="24"/>
                <w:szCs w:val="24"/>
                <w:lang w:val="en-US" w:eastAsia="zh-CN"/>
              </w:rPr>
            </w:pPr>
          </w:p>
        </w:tc>
      </w:tr>
      <w:tr w14:paraId="1DA0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763" w:type="dxa"/>
            <w:vAlign w:val="center"/>
          </w:tcPr>
          <w:p w14:paraId="069E21DD">
            <w:pPr>
              <w:rPr>
                <w:rFonts w:hint="eastAsia" w:ascii="宋体" w:hAnsi="宋体" w:eastAsia="宋体" w:cs="宋体"/>
                <w:sz w:val="24"/>
                <w:szCs w:val="24"/>
              </w:rPr>
            </w:pPr>
          </w:p>
        </w:tc>
        <w:tc>
          <w:tcPr>
            <w:tcW w:w="763" w:type="dxa"/>
            <w:vAlign w:val="center"/>
          </w:tcPr>
          <w:p w14:paraId="110DB8D8">
            <w:pPr>
              <w:rPr>
                <w:rFonts w:hint="eastAsia" w:ascii="宋体" w:hAnsi="宋体" w:eastAsia="宋体" w:cs="宋体"/>
                <w:sz w:val="24"/>
                <w:szCs w:val="24"/>
              </w:rPr>
            </w:pPr>
            <w:r>
              <w:rPr>
                <w:rFonts w:hint="eastAsia" w:ascii="宋体" w:hAnsi="宋体" w:eastAsia="宋体" w:cs="宋体"/>
                <w:sz w:val="24"/>
                <w:szCs w:val="24"/>
              </w:rPr>
              <w:t>外围环境管理</w:t>
            </w:r>
          </w:p>
        </w:tc>
        <w:tc>
          <w:tcPr>
            <w:tcW w:w="4971" w:type="dxa"/>
            <w:vAlign w:val="center"/>
          </w:tcPr>
          <w:p w14:paraId="1C177E65">
            <w:pPr>
              <w:rPr>
                <w:rFonts w:hint="eastAsia" w:ascii="宋体" w:hAnsi="宋体" w:eastAsia="宋体" w:cs="宋体"/>
                <w:sz w:val="24"/>
                <w:szCs w:val="24"/>
              </w:rPr>
            </w:pPr>
            <w:r>
              <w:rPr>
                <w:rFonts w:hint="eastAsia" w:ascii="宋体" w:hAnsi="宋体" w:eastAsia="宋体" w:cs="宋体"/>
                <w:sz w:val="24"/>
                <w:szCs w:val="24"/>
              </w:rPr>
              <w:t>1. 院内标识、雕塑、花池、宣传栏干净整洁，无乱张贴小广告。</w:t>
            </w:r>
            <w:r>
              <w:rPr>
                <w:rFonts w:hint="eastAsia" w:ascii="宋体" w:hAnsi="宋体" w:eastAsia="宋体" w:cs="宋体"/>
                <w:sz w:val="24"/>
                <w:szCs w:val="24"/>
              </w:rPr>
              <w:br w:type="textWrapping"/>
            </w:r>
            <w:r>
              <w:rPr>
                <w:rFonts w:hint="eastAsia" w:ascii="宋体" w:hAnsi="宋体" w:eastAsia="宋体" w:cs="宋体"/>
                <w:sz w:val="24"/>
                <w:szCs w:val="24"/>
              </w:rPr>
              <w:t>2. 雨水井、污水井</w:t>
            </w:r>
            <w:r>
              <w:rPr>
                <w:rFonts w:hint="eastAsia" w:ascii="宋体" w:hAnsi="宋体" w:eastAsia="宋体" w:cs="宋体"/>
                <w:sz w:val="24"/>
                <w:szCs w:val="24"/>
                <w:lang w:val="en-US" w:eastAsia="zh-CN"/>
              </w:rPr>
              <w:t>等</w:t>
            </w:r>
            <w:r>
              <w:rPr>
                <w:rFonts w:hint="eastAsia" w:ascii="宋体" w:hAnsi="宋体" w:eastAsia="宋体" w:cs="宋体"/>
                <w:sz w:val="24"/>
                <w:szCs w:val="24"/>
              </w:rPr>
              <w:t>无杂物垃圾，</w:t>
            </w:r>
            <w:r>
              <w:rPr>
                <w:rFonts w:hint="eastAsia" w:ascii="宋体" w:hAnsi="宋体" w:eastAsia="宋体" w:cs="宋体"/>
                <w:sz w:val="24"/>
                <w:szCs w:val="24"/>
                <w:lang w:val="en-US" w:eastAsia="zh-CN"/>
              </w:rPr>
              <w:t>虹吸地漏等</w:t>
            </w:r>
            <w:r>
              <w:rPr>
                <w:rFonts w:hint="eastAsia" w:ascii="宋体" w:hAnsi="宋体" w:eastAsia="宋体" w:cs="宋体"/>
                <w:sz w:val="24"/>
                <w:szCs w:val="24"/>
              </w:rPr>
              <w:t>排水通畅无外溢臭味，井盖完好稳固。</w:t>
            </w:r>
            <w:r>
              <w:rPr>
                <w:rFonts w:hint="eastAsia" w:ascii="宋体" w:hAnsi="宋体" w:eastAsia="宋体" w:cs="宋体"/>
                <w:sz w:val="24"/>
                <w:szCs w:val="24"/>
              </w:rPr>
              <w:br w:type="textWrapping"/>
            </w:r>
            <w:r>
              <w:rPr>
                <w:rFonts w:hint="eastAsia" w:ascii="宋体" w:hAnsi="宋体" w:eastAsia="宋体" w:cs="宋体"/>
                <w:sz w:val="24"/>
                <w:szCs w:val="24"/>
              </w:rPr>
              <w:t>3. 楼顶平台、雨棚无积水、杂物、青苔，地漏排水通畅。</w:t>
            </w:r>
            <w:r>
              <w:rPr>
                <w:rFonts w:hint="eastAsia" w:ascii="宋体" w:hAnsi="宋体" w:eastAsia="宋体" w:cs="宋体"/>
                <w:sz w:val="24"/>
                <w:szCs w:val="24"/>
              </w:rPr>
              <w:br w:type="textWrapping"/>
            </w:r>
            <w:r>
              <w:rPr>
                <w:rFonts w:hint="eastAsia" w:ascii="宋体" w:hAnsi="宋体" w:eastAsia="宋体" w:cs="宋体"/>
                <w:sz w:val="24"/>
                <w:szCs w:val="24"/>
              </w:rPr>
              <w:t>4. 院区墙体定期维护清理，清除</w:t>
            </w:r>
            <w:r>
              <w:rPr>
                <w:rFonts w:hint="eastAsia" w:ascii="宋体" w:hAnsi="宋体" w:eastAsia="宋体" w:cs="宋体"/>
                <w:sz w:val="24"/>
                <w:szCs w:val="24"/>
                <w:lang w:val="en-US" w:eastAsia="zh-CN"/>
              </w:rPr>
              <w:t>附着物</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5. 院区道路、绿化带及时清理纸屑、碎石、烟头</w:t>
            </w:r>
            <w:r>
              <w:rPr>
                <w:rFonts w:hint="eastAsia" w:ascii="宋体" w:hAnsi="宋体" w:eastAsia="宋体" w:cs="宋体"/>
                <w:sz w:val="24"/>
                <w:szCs w:val="24"/>
                <w:lang w:val="en-US" w:eastAsia="zh-CN"/>
              </w:rPr>
              <w:t>等</w:t>
            </w:r>
            <w:r>
              <w:rPr>
                <w:rFonts w:hint="eastAsia" w:ascii="宋体" w:hAnsi="宋体" w:eastAsia="宋体" w:cs="宋体"/>
                <w:sz w:val="24"/>
                <w:szCs w:val="24"/>
              </w:rPr>
              <w:t>各类杂物。</w:t>
            </w:r>
            <w:r>
              <w:rPr>
                <w:rFonts w:hint="eastAsia" w:ascii="宋体" w:hAnsi="宋体" w:eastAsia="宋体" w:cs="宋体"/>
                <w:sz w:val="24"/>
                <w:szCs w:val="24"/>
              </w:rPr>
              <w:br w:type="textWrapping"/>
            </w:r>
            <w:r>
              <w:rPr>
                <w:rFonts w:hint="eastAsia" w:ascii="宋体" w:hAnsi="宋体" w:eastAsia="宋体" w:cs="宋体"/>
                <w:sz w:val="24"/>
                <w:szCs w:val="24"/>
              </w:rPr>
              <w:t>6. 垃圾桶外观清洁，标识完整；垃圾清运及时，桶内垃圾不超过容积 2/3，杜绝垃圾散落外溢。</w:t>
            </w:r>
          </w:p>
        </w:tc>
        <w:tc>
          <w:tcPr>
            <w:tcW w:w="632" w:type="dxa"/>
            <w:vAlign w:val="center"/>
          </w:tcPr>
          <w:p w14:paraId="310DD1F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444" w:type="dxa"/>
            <w:vAlign w:val="center"/>
          </w:tcPr>
          <w:p w14:paraId="6F703F33">
            <w:pPr>
              <w:rPr>
                <w:rFonts w:hint="eastAsia" w:ascii="宋体" w:hAnsi="宋体" w:eastAsia="宋体" w:cs="宋体"/>
                <w:sz w:val="24"/>
                <w:szCs w:val="24"/>
              </w:rPr>
            </w:pPr>
            <w:r>
              <w:rPr>
                <w:rFonts w:hint="eastAsia" w:ascii="宋体" w:hAnsi="宋体" w:eastAsia="宋体" w:cs="宋体"/>
                <w:sz w:val="24"/>
                <w:szCs w:val="24"/>
              </w:rPr>
              <w:t>一般问题每项扣1分；较重问题每项扣</w:t>
            </w: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 分；重大隐患每项扣5分；</w:t>
            </w:r>
            <w:r>
              <w:rPr>
                <w:rFonts w:hint="eastAsia" w:ascii="宋体" w:hAnsi="宋体" w:eastAsia="宋体" w:cs="宋体"/>
                <w:sz w:val="24"/>
                <w:szCs w:val="24"/>
                <w:lang w:val="en-US" w:eastAsia="zh-CN"/>
              </w:rPr>
              <w:t>扣完为止。</w:t>
            </w:r>
          </w:p>
        </w:tc>
        <w:tc>
          <w:tcPr>
            <w:tcW w:w="1164" w:type="dxa"/>
            <w:vAlign w:val="center"/>
          </w:tcPr>
          <w:p w14:paraId="639FBD05">
            <w:pPr>
              <w:rPr>
                <w:rFonts w:hint="eastAsia" w:ascii="宋体" w:hAnsi="宋体" w:eastAsia="宋体" w:cs="宋体"/>
                <w:sz w:val="24"/>
                <w:szCs w:val="24"/>
                <w:lang w:val="en-US" w:eastAsia="zh-CN"/>
              </w:rPr>
            </w:pPr>
          </w:p>
        </w:tc>
      </w:tr>
      <w:tr w14:paraId="0B36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763" w:type="dxa"/>
            <w:vAlign w:val="center"/>
          </w:tcPr>
          <w:p w14:paraId="221F48BD">
            <w:pPr>
              <w:rPr>
                <w:rFonts w:hint="eastAsia" w:ascii="宋体" w:hAnsi="宋体" w:eastAsia="宋体" w:cs="宋体"/>
                <w:sz w:val="24"/>
                <w:szCs w:val="24"/>
              </w:rPr>
            </w:pPr>
            <w:r>
              <w:rPr>
                <w:rFonts w:hint="eastAsia" w:ascii="宋体" w:hAnsi="宋体" w:eastAsia="宋体" w:cs="宋体"/>
                <w:sz w:val="24"/>
                <w:szCs w:val="24"/>
              </w:rPr>
              <w:t>三、机电设备维修、安全生产与应急管理（30 分）</w:t>
            </w:r>
          </w:p>
        </w:tc>
        <w:tc>
          <w:tcPr>
            <w:tcW w:w="763" w:type="dxa"/>
            <w:vAlign w:val="center"/>
          </w:tcPr>
          <w:p w14:paraId="1E8087D2">
            <w:pPr>
              <w:rPr>
                <w:rFonts w:hint="eastAsia" w:ascii="宋体" w:hAnsi="宋体" w:eastAsia="宋体" w:cs="宋体"/>
                <w:sz w:val="24"/>
                <w:szCs w:val="24"/>
              </w:rPr>
            </w:pPr>
            <w:r>
              <w:rPr>
                <w:rFonts w:hint="eastAsia" w:ascii="宋体" w:hAnsi="宋体" w:eastAsia="宋体" w:cs="宋体"/>
                <w:sz w:val="24"/>
                <w:szCs w:val="24"/>
              </w:rPr>
              <w:t>安全生产、设备巡检、维修管理</w:t>
            </w:r>
          </w:p>
        </w:tc>
        <w:tc>
          <w:tcPr>
            <w:tcW w:w="4971" w:type="dxa"/>
            <w:vAlign w:val="center"/>
          </w:tcPr>
          <w:p w14:paraId="2781A4D9">
            <w:pPr>
              <w:numPr>
                <w:ilvl w:val="0"/>
                <w:numId w:val="4"/>
              </w:numPr>
              <w:rPr>
                <w:rFonts w:hint="eastAsia" w:ascii="宋体" w:hAnsi="宋体" w:eastAsia="宋体" w:cs="宋体"/>
                <w:sz w:val="24"/>
                <w:szCs w:val="24"/>
              </w:rPr>
            </w:pPr>
            <w:r>
              <w:rPr>
                <w:rFonts w:hint="eastAsia" w:ascii="宋体" w:hAnsi="宋体" w:eastAsia="宋体" w:cs="宋体"/>
                <w:sz w:val="24"/>
                <w:szCs w:val="24"/>
                <w:lang w:val="en-US" w:eastAsia="zh-CN"/>
              </w:rPr>
              <w:t>负责</w:t>
            </w:r>
            <w:r>
              <w:rPr>
                <w:rFonts w:hint="eastAsia" w:ascii="宋体" w:hAnsi="宋体" w:eastAsia="宋体" w:cs="宋体"/>
                <w:sz w:val="24"/>
                <w:szCs w:val="24"/>
              </w:rPr>
              <w:t>机房、设备间相关管理制度上墙</w:t>
            </w:r>
            <w:r>
              <w:rPr>
                <w:rFonts w:hint="eastAsia" w:ascii="宋体" w:hAnsi="宋体" w:eastAsia="宋体" w:cs="宋体"/>
                <w:sz w:val="24"/>
                <w:szCs w:val="24"/>
                <w:lang w:val="en-US" w:eastAsia="zh-CN"/>
              </w:rPr>
              <w:t>工作</w:t>
            </w:r>
            <w:r>
              <w:rPr>
                <w:rFonts w:hint="eastAsia" w:ascii="宋体" w:hAnsi="宋体" w:eastAsia="宋体" w:cs="宋体"/>
                <w:sz w:val="24"/>
                <w:szCs w:val="24"/>
              </w:rPr>
              <w:t>；配电室、水泵房、电梯机房、空调机房保持整洁；设备、管道标识清晰规范；绝缘鞋、验电器等安全防护用品齐全且在有效期内。</w:t>
            </w:r>
            <w:r>
              <w:rPr>
                <w:rFonts w:hint="eastAsia" w:ascii="宋体" w:hAnsi="宋体" w:eastAsia="宋体" w:cs="宋体"/>
                <w:sz w:val="24"/>
                <w:szCs w:val="24"/>
              </w:rPr>
              <w:br w:type="textWrapping"/>
            </w:r>
            <w:r>
              <w:rPr>
                <w:rFonts w:hint="eastAsia" w:ascii="宋体" w:hAnsi="宋体" w:eastAsia="宋体" w:cs="宋体"/>
                <w:sz w:val="24"/>
                <w:szCs w:val="24"/>
              </w:rPr>
              <w:t>2. 编制设备操作规程</w:t>
            </w:r>
            <w:r>
              <w:rPr>
                <w:rFonts w:hint="eastAsia" w:ascii="宋体" w:hAnsi="宋体" w:eastAsia="宋体" w:cs="宋体"/>
                <w:sz w:val="24"/>
                <w:szCs w:val="24"/>
                <w:lang w:val="en-US" w:eastAsia="zh-CN"/>
              </w:rPr>
              <w:t>及常见故障处置方案，塑封张贴到设备旁。</w:t>
            </w:r>
            <w:r>
              <w:rPr>
                <w:rFonts w:hint="eastAsia" w:ascii="宋体" w:hAnsi="宋体" w:eastAsia="宋体" w:cs="宋体"/>
                <w:sz w:val="24"/>
                <w:szCs w:val="24"/>
              </w:rPr>
              <w:br w:type="textWrapping"/>
            </w:r>
            <w:r>
              <w:rPr>
                <w:rFonts w:hint="eastAsia" w:ascii="宋体" w:hAnsi="宋体" w:eastAsia="宋体" w:cs="宋体"/>
                <w:sz w:val="24"/>
                <w:szCs w:val="24"/>
              </w:rPr>
              <w:t>3. 编制全院机电设备日常巡检路线及巡检内容；配电、水泵、空调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热水机组</w:t>
            </w:r>
            <w:r>
              <w:rPr>
                <w:rFonts w:hint="eastAsia" w:ascii="宋体" w:hAnsi="宋体" w:eastAsia="宋体" w:cs="宋体"/>
                <w:sz w:val="24"/>
                <w:szCs w:val="24"/>
              </w:rPr>
              <w:t>等重点设备每日巡检；留存纸质/电子巡检记录，记录含运行参数、设备状态、巡检人、巡检时间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如有异常立即维修。</w:t>
            </w:r>
            <w:r>
              <w:rPr>
                <w:rFonts w:hint="eastAsia" w:ascii="宋体" w:hAnsi="宋体" w:eastAsia="宋体" w:cs="宋体"/>
                <w:sz w:val="24"/>
                <w:szCs w:val="24"/>
              </w:rPr>
              <w:br w:type="textWrapping"/>
            </w:r>
            <w:r>
              <w:rPr>
                <w:rFonts w:hint="eastAsia" w:ascii="宋体" w:hAnsi="宋体" w:eastAsia="宋体" w:cs="宋体"/>
                <w:sz w:val="24"/>
                <w:szCs w:val="24"/>
              </w:rPr>
              <w:t>4. 报修响应：一般</w:t>
            </w:r>
            <w:r>
              <w:rPr>
                <w:rFonts w:hint="eastAsia" w:ascii="宋体" w:hAnsi="宋体" w:eastAsia="宋体" w:cs="宋体"/>
                <w:sz w:val="24"/>
                <w:szCs w:val="24"/>
                <w:lang w:val="en-US" w:eastAsia="zh-CN"/>
              </w:rPr>
              <w:t>情况自报修时起20</w:t>
            </w:r>
            <w:r>
              <w:rPr>
                <w:rFonts w:hint="eastAsia" w:ascii="宋体" w:hAnsi="宋体" w:eastAsia="宋体" w:cs="宋体"/>
                <w:sz w:val="24"/>
                <w:szCs w:val="24"/>
              </w:rPr>
              <w:t>分钟</w:t>
            </w:r>
            <w:r>
              <w:rPr>
                <w:rFonts w:hint="eastAsia" w:ascii="宋体" w:hAnsi="宋体" w:eastAsia="宋体" w:cs="宋体"/>
                <w:sz w:val="24"/>
                <w:szCs w:val="24"/>
                <w:lang w:val="en-US" w:eastAsia="zh-CN"/>
              </w:rPr>
              <w:t>内</w:t>
            </w:r>
            <w:r>
              <w:rPr>
                <w:rFonts w:hint="eastAsia" w:ascii="宋体" w:hAnsi="宋体" w:eastAsia="宋体" w:cs="宋体"/>
                <w:sz w:val="24"/>
                <w:szCs w:val="24"/>
              </w:rPr>
              <w:t>到达现场</w:t>
            </w:r>
            <w:r>
              <w:rPr>
                <w:rFonts w:hint="eastAsia" w:ascii="宋体" w:hAnsi="宋体" w:eastAsia="宋体" w:cs="宋体"/>
                <w:sz w:val="24"/>
                <w:szCs w:val="24"/>
                <w:lang w:val="en-US" w:eastAsia="zh-CN"/>
              </w:rPr>
              <w:t>并维修</w:t>
            </w:r>
            <w:r>
              <w:rPr>
                <w:rFonts w:hint="eastAsia" w:ascii="宋体" w:hAnsi="宋体" w:eastAsia="宋体" w:cs="宋体"/>
                <w:sz w:val="24"/>
                <w:szCs w:val="24"/>
              </w:rPr>
              <w:t>；紧急抢修（水电故障、电梯困人）</w:t>
            </w:r>
            <w:r>
              <w:rPr>
                <w:rFonts w:hint="eastAsia" w:ascii="宋体" w:hAnsi="宋体" w:eastAsia="宋体" w:cs="宋体"/>
                <w:sz w:val="24"/>
                <w:szCs w:val="24"/>
                <w:lang w:val="en-US" w:eastAsia="zh-CN"/>
              </w:rPr>
              <w:t>自报修时起</w:t>
            </w:r>
            <w:r>
              <w:rPr>
                <w:rFonts w:hint="eastAsia" w:ascii="宋体" w:hAnsi="宋体" w:eastAsia="宋体" w:cs="宋体"/>
                <w:sz w:val="24"/>
                <w:szCs w:val="24"/>
              </w:rPr>
              <w:t>10分钟到达现场</w:t>
            </w:r>
            <w:r>
              <w:rPr>
                <w:rFonts w:hint="eastAsia" w:ascii="宋体" w:hAnsi="宋体" w:eastAsia="宋体" w:cs="宋体"/>
                <w:sz w:val="24"/>
                <w:szCs w:val="24"/>
                <w:lang w:val="en-US" w:eastAsia="zh-CN"/>
              </w:rPr>
              <w:t>并维修</w:t>
            </w:r>
            <w:r>
              <w:rPr>
                <w:rFonts w:hint="eastAsia" w:ascii="宋体" w:hAnsi="宋体" w:eastAsia="宋体" w:cs="宋体"/>
                <w:sz w:val="24"/>
                <w:szCs w:val="24"/>
              </w:rPr>
              <w:t>；</w:t>
            </w:r>
            <w:r>
              <w:rPr>
                <w:rFonts w:hint="eastAsia" w:ascii="宋体" w:hAnsi="宋体" w:eastAsia="宋体" w:cs="宋体"/>
                <w:sz w:val="24"/>
                <w:szCs w:val="24"/>
                <w:lang w:val="en-US" w:eastAsia="zh-CN"/>
              </w:rPr>
              <w:t>配件由院方提供，要求</w:t>
            </w:r>
            <w:r>
              <w:rPr>
                <w:rFonts w:hint="eastAsia" w:ascii="宋体" w:hAnsi="宋体" w:eastAsia="宋体" w:cs="宋体"/>
                <w:sz w:val="24"/>
                <w:szCs w:val="24"/>
              </w:rPr>
              <w:t>一次性修复；同一故障非客观原因一</w:t>
            </w:r>
            <w:r>
              <w:rPr>
                <w:rFonts w:hint="eastAsia" w:ascii="宋体" w:hAnsi="宋体" w:eastAsia="宋体" w:cs="宋体"/>
                <w:sz w:val="24"/>
                <w:szCs w:val="24"/>
                <w:lang w:val="en-US" w:eastAsia="zh-CN"/>
              </w:rPr>
              <w:t>月</w:t>
            </w:r>
            <w:r>
              <w:rPr>
                <w:rFonts w:hint="eastAsia" w:ascii="宋体" w:hAnsi="宋体" w:eastAsia="宋体" w:cs="宋体"/>
                <w:sz w:val="24"/>
                <w:szCs w:val="24"/>
              </w:rPr>
              <w:t>内重复报修视为返修。</w:t>
            </w:r>
            <w:r>
              <w:rPr>
                <w:rFonts w:hint="eastAsia" w:ascii="宋体" w:hAnsi="宋体" w:eastAsia="宋体" w:cs="宋体"/>
                <w:sz w:val="24"/>
                <w:szCs w:val="24"/>
              </w:rPr>
              <w:br w:type="textWrapping"/>
            </w:r>
            <w:r>
              <w:rPr>
                <w:rFonts w:hint="eastAsia" w:ascii="宋体" w:hAnsi="宋体" w:eastAsia="宋体" w:cs="宋体"/>
                <w:sz w:val="24"/>
                <w:szCs w:val="24"/>
              </w:rPr>
              <w:t xml:space="preserve">5. </w:t>
            </w:r>
            <w:r>
              <w:rPr>
                <w:rFonts w:hint="eastAsia" w:ascii="宋体" w:hAnsi="宋体" w:eastAsia="宋体" w:cs="宋体"/>
                <w:sz w:val="24"/>
                <w:szCs w:val="24"/>
                <w:lang w:val="en-US" w:eastAsia="zh-CN"/>
              </w:rPr>
              <w:t>从事</w:t>
            </w:r>
            <w:r>
              <w:rPr>
                <w:rFonts w:hint="eastAsia" w:ascii="宋体" w:hAnsi="宋体" w:eastAsia="宋体" w:cs="宋体"/>
                <w:sz w:val="24"/>
                <w:szCs w:val="24"/>
              </w:rPr>
              <w:t>停送电、动火、有限空间等高风险作业，严格</w:t>
            </w:r>
            <w:r>
              <w:rPr>
                <w:rFonts w:hint="eastAsia" w:ascii="宋体" w:hAnsi="宋体" w:eastAsia="宋体" w:cs="宋体"/>
                <w:sz w:val="24"/>
                <w:szCs w:val="24"/>
                <w:lang w:val="en-US" w:eastAsia="zh-CN"/>
              </w:rPr>
              <w:t>按照国家及医院安全生产相关规定执行。</w:t>
            </w:r>
            <w:r>
              <w:rPr>
                <w:rFonts w:hint="eastAsia" w:ascii="宋体" w:hAnsi="宋体" w:eastAsia="宋体" w:cs="宋体"/>
                <w:sz w:val="24"/>
                <w:szCs w:val="24"/>
              </w:rPr>
              <w:br w:type="textWrapping"/>
            </w:r>
            <w:r>
              <w:rPr>
                <w:rFonts w:hint="eastAsia" w:ascii="宋体" w:hAnsi="宋体" w:eastAsia="宋体" w:cs="宋体"/>
                <w:sz w:val="24"/>
                <w:szCs w:val="24"/>
              </w:rPr>
              <w:t>6. 发现设备</w:t>
            </w:r>
            <w:r>
              <w:rPr>
                <w:rFonts w:hint="eastAsia" w:ascii="宋体" w:hAnsi="宋体" w:eastAsia="宋体" w:cs="宋体"/>
                <w:sz w:val="24"/>
                <w:szCs w:val="24"/>
                <w:lang w:val="en-US" w:eastAsia="zh-CN"/>
              </w:rPr>
              <w:t>故障后，应</w:t>
            </w:r>
            <w:r>
              <w:rPr>
                <w:rFonts w:hint="eastAsia" w:ascii="宋体" w:hAnsi="宋体" w:eastAsia="宋体" w:cs="宋体"/>
                <w:sz w:val="24"/>
                <w:szCs w:val="24"/>
              </w:rPr>
              <w:t>第一时间</w:t>
            </w:r>
            <w:r>
              <w:rPr>
                <w:rFonts w:hint="eastAsia" w:ascii="宋体" w:hAnsi="宋体" w:eastAsia="宋体" w:cs="宋体"/>
                <w:sz w:val="24"/>
                <w:szCs w:val="24"/>
                <w:lang w:val="en-US" w:eastAsia="zh-CN"/>
              </w:rPr>
              <w:t>处置（维修）并上报，同步启动应急预案</w:t>
            </w:r>
            <w:r>
              <w:rPr>
                <w:rFonts w:hint="eastAsia" w:ascii="宋体" w:hAnsi="宋体" w:eastAsia="宋体" w:cs="宋体"/>
                <w:sz w:val="24"/>
                <w:szCs w:val="24"/>
              </w:rPr>
              <w:t>。</w:t>
            </w:r>
          </w:p>
          <w:p w14:paraId="76EB9458">
            <w:pPr>
              <w:numPr>
                <w:ilvl w:val="0"/>
                <w:numId w:val="0"/>
              </w:numPr>
              <w:rPr>
                <w:rFonts w:hint="eastAsia" w:ascii="宋体" w:hAnsi="宋体" w:eastAsia="宋体" w:cs="宋体"/>
                <w:sz w:val="24"/>
                <w:szCs w:val="24"/>
              </w:rPr>
            </w:pPr>
            <w:r>
              <w:rPr>
                <w:rFonts w:hint="eastAsia" w:ascii="宋体" w:hAnsi="宋体" w:eastAsia="宋体" w:cs="宋体"/>
                <w:sz w:val="24"/>
                <w:szCs w:val="24"/>
              </w:rPr>
              <w:t>7. 全部报修统一录入《报修登记总台账》，完整登记报修科室、联系人、报修时间、故障、派单、维修人员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更换材料、废旧材料等相关</w:t>
            </w:r>
            <w:r>
              <w:rPr>
                <w:rFonts w:hint="eastAsia" w:ascii="宋体" w:hAnsi="宋体" w:eastAsia="宋体" w:cs="宋体"/>
                <w:sz w:val="24"/>
                <w:szCs w:val="24"/>
              </w:rPr>
              <w:t>信息。</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8. 承担送药及送标本机器人的维修维护与日常管理工作，如遇故障需在自报修时起20分钟内处置完毕，不得影响医院诊疗业务正常开展。</w:t>
            </w:r>
          </w:p>
        </w:tc>
        <w:tc>
          <w:tcPr>
            <w:tcW w:w="632" w:type="dxa"/>
            <w:vAlign w:val="center"/>
          </w:tcPr>
          <w:p w14:paraId="66BD161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1444" w:type="dxa"/>
            <w:vAlign w:val="center"/>
          </w:tcPr>
          <w:p w14:paraId="55845361">
            <w:pPr>
              <w:rPr>
                <w:rFonts w:hint="eastAsia" w:ascii="宋体" w:hAnsi="宋体" w:eastAsia="宋体" w:cs="宋体"/>
                <w:sz w:val="24"/>
                <w:szCs w:val="24"/>
              </w:rPr>
            </w:pPr>
            <w:r>
              <w:rPr>
                <w:rFonts w:hint="eastAsia" w:ascii="宋体" w:hAnsi="宋体" w:eastAsia="宋体" w:cs="宋体"/>
                <w:sz w:val="24"/>
                <w:szCs w:val="24"/>
              </w:rPr>
              <w:t>一般问题每项扣</w:t>
            </w:r>
            <w:r>
              <w:rPr>
                <w:rFonts w:hint="eastAsia" w:ascii="宋体" w:hAnsi="宋体" w:eastAsia="宋体" w:cs="宋体"/>
                <w:sz w:val="24"/>
                <w:szCs w:val="24"/>
                <w:lang w:val="en-US" w:eastAsia="zh-CN"/>
              </w:rPr>
              <w:t>2</w:t>
            </w:r>
            <w:r>
              <w:rPr>
                <w:rFonts w:hint="eastAsia" w:ascii="宋体" w:hAnsi="宋体" w:eastAsia="宋体" w:cs="宋体"/>
                <w:sz w:val="24"/>
                <w:szCs w:val="24"/>
              </w:rPr>
              <w:t>分；较重问题每项扣</w:t>
            </w:r>
            <w:r>
              <w:rPr>
                <w:rFonts w:hint="eastAsia" w:ascii="宋体" w:hAnsi="宋体" w:eastAsia="宋体" w:cs="宋体"/>
                <w:sz w:val="24"/>
                <w:szCs w:val="24"/>
                <w:lang w:val="en-US" w:eastAsia="zh-CN"/>
              </w:rPr>
              <w:t>6</w:t>
            </w:r>
            <w:r>
              <w:rPr>
                <w:rFonts w:hint="eastAsia" w:ascii="宋体" w:hAnsi="宋体" w:eastAsia="宋体" w:cs="宋体"/>
                <w:sz w:val="24"/>
                <w:szCs w:val="24"/>
              </w:rPr>
              <w:t>分；重大隐患每</w:t>
            </w:r>
            <w:r>
              <w:rPr>
                <w:rFonts w:hint="eastAsia" w:ascii="宋体" w:hAnsi="宋体" w:eastAsia="宋体" w:cs="宋体"/>
                <w:sz w:val="24"/>
                <w:szCs w:val="24"/>
                <w:lang w:val="en-US" w:eastAsia="zh-CN"/>
              </w:rPr>
              <w:t>项10</w:t>
            </w:r>
            <w:r>
              <w:rPr>
                <w:rFonts w:hint="eastAsia" w:ascii="宋体" w:hAnsi="宋体" w:eastAsia="宋体" w:cs="宋体"/>
                <w:sz w:val="24"/>
                <w:szCs w:val="24"/>
              </w:rPr>
              <w:t>分；</w:t>
            </w:r>
            <w:r>
              <w:rPr>
                <w:rFonts w:hint="eastAsia" w:ascii="宋体" w:hAnsi="宋体" w:eastAsia="宋体" w:cs="宋体"/>
                <w:sz w:val="24"/>
                <w:szCs w:val="24"/>
                <w:lang w:val="en-US" w:eastAsia="zh-CN"/>
              </w:rPr>
              <w:t>扣完为止。</w:t>
            </w:r>
          </w:p>
        </w:tc>
        <w:tc>
          <w:tcPr>
            <w:tcW w:w="1164" w:type="dxa"/>
            <w:vAlign w:val="center"/>
          </w:tcPr>
          <w:p w14:paraId="7C1FF411">
            <w:pPr>
              <w:rPr>
                <w:rFonts w:hint="eastAsia" w:ascii="宋体" w:hAnsi="宋体" w:eastAsia="宋体" w:cs="宋体"/>
                <w:sz w:val="24"/>
                <w:szCs w:val="24"/>
                <w:lang w:val="en-US" w:eastAsia="zh-CN"/>
              </w:rPr>
            </w:pPr>
          </w:p>
        </w:tc>
      </w:tr>
      <w:tr w14:paraId="26C7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trPr>
        <w:tc>
          <w:tcPr>
            <w:tcW w:w="763" w:type="dxa"/>
            <w:vAlign w:val="center"/>
          </w:tcPr>
          <w:p w14:paraId="49897EDA">
            <w:pPr>
              <w:rPr>
                <w:rFonts w:hint="eastAsia" w:ascii="宋体" w:hAnsi="宋体" w:eastAsia="宋体" w:cs="宋体"/>
                <w:sz w:val="24"/>
                <w:szCs w:val="24"/>
              </w:rPr>
            </w:pPr>
            <w:r>
              <w:rPr>
                <w:rFonts w:hint="eastAsia" w:ascii="宋体" w:hAnsi="宋体" w:eastAsia="宋体" w:cs="宋体"/>
                <w:sz w:val="24"/>
                <w:szCs w:val="24"/>
              </w:rPr>
              <w:t>四、服务满意度与投诉闭环管理（</w:t>
            </w: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 分）</w:t>
            </w:r>
          </w:p>
        </w:tc>
        <w:tc>
          <w:tcPr>
            <w:tcW w:w="763" w:type="dxa"/>
            <w:vAlign w:val="center"/>
          </w:tcPr>
          <w:p w14:paraId="3CD8D6A3">
            <w:pPr>
              <w:rPr>
                <w:rFonts w:hint="eastAsia" w:ascii="宋体" w:hAnsi="宋体" w:eastAsia="宋体" w:cs="宋体"/>
                <w:sz w:val="24"/>
                <w:szCs w:val="24"/>
              </w:rPr>
            </w:pPr>
            <w:r>
              <w:rPr>
                <w:rFonts w:hint="eastAsia" w:ascii="宋体" w:hAnsi="宋体" w:eastAsia="宋体" w:cs="宋体"/>
                <w:sz w:val="24"/>
                <w:szCs w:val="24"/>
              </w:rPr>
              <w:t>临床科室、患者满意度及投诉处置</w:t>
            </w:r>
          </w:p>
        </w:tc>
        <w:tc>
          <w:tcPr>
            <w:tcW w:w="4971" w:type="dxa"/>
            <w:vAlign w:val="center"/>
          </w:tcPr>
          <w:p w14:paraId="0DEE3E7B">
            <w:pPr>
              <w:rPr>
                <w:rFonts w:hint="default" w:ascii="宋体" w:hAnsi="宋体" w:eastAsia="宋体" w:cs="宋体"/>
                <w:sz w:val="24"/>
                <w:szCs w:val="24"/>
                <w:lang w:val="en-US" w:eastAsia="zh-CN"/>
              </w:rPr>
            </w:pP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lang w:val="en-US" w:eastAsia="zh-CN"/>
              </w:rPr>
              <w:t>物业公司</w:t>
            </w:r>
            <w:r>
              <w:rPr>
                <w:rFonts w:hint="eastAsia" w:ascii="宋体" w:hAnsi="宋体" w:eastAsia="宋体" w:cs="宋体"/>
                <w:sz w:val="24"/>
                <w:szCs w:val="24"/>
                <w:highlight w:val="none"/>
              </w:rPr>
              <w:t>每月开展临床科室物业服务评价，收集临床科室对保洁、维修、物业</w:t>
            </w:r>
            <w:r>
              <w:rPr>
                <w:rFonts w:hint="eastAsia" w:ascii="宋体" w:hAnsi="宋体" w:eastAsia="宋体" w:cs="宋体"/>
                <w:sz w:val="24"/>
                <w:szCs w:val="24"/>
                <w:highlight w:val="none"/>
                <w:lang w:val="en-US" w:eastAsia="zh-CN"/>
              </w:rPr>
              <w:t>管理</w:t>
            </w:r>
            <w:r>
              <w:rPr>
                <w:rFonts w:hint="eastAsia" w:ascii="宋体" w:hAnsi="宋体" w:eastAsia="宋体" w:cs="宋体"/>
                <w:sz w:val="24"/>
                <w:szCs w:val="24"/>
                <w:highlight w:val="none"/>
              </w:rPr>
              <w:t>人员服务意见</w:t>
            </w:r>
            <w:r>
              <w:rPr>
                <w:rFonts w:hint="eastAsia" w:ascii="宋体" w:hAnsi="宋体" w:eastAsia="宋体" w:cs="宋体"/>
                <w:sz w:val="24"/>
                <w:szCs w:val="24"/>
                <w:highlight w:val="none"/>
                <w:lang w:val="en-US" w:eastAsia="zh-CN"/>
              </w:rPr>
              <w:t>后报后勤部督查整改</w:t>
            </w:r>
            <w:r>
              <w:rPr>
                <w:rFonts w:hint="eastAsia" w:ascii="宋体" w:hAnsi="宋体" w:eastAsia="宋体" w:cs="宋体"/>
                <w:sz w:val="24"/>
                <w:szCs w:val="24"/>
                <w:highlight w:val="none"/>
              </w:rPr>
              <w:t>。</w:t>
            </w:r>
            <w:r>
              <w:rPr>
                <w:rFonts w:hint="eastAsia" w:ascii="宋体" w:hAnsi="宋体" w:eastAsia="宋体" w:cs="宋体"/>
                <w:sz w:val="24"/>
                <w:szCs w:val="24"/>
                <w:highlight w:val="red"/>
              </w:rPr>
              <w:br w:type="textWrapping"/>
            </w:r>
            <w:r>
              <w:rPr>
                <w:rFonts w:hint="eastAsia" w:ascii="宋体" w:hAnsi="宋体" w:eastAsia="宋体" w:cs="宋体"/>
                <w:sz w:val="24"/>
                <w:szCs w:val="24"/>
                <w:highlight w:val="none"/>
                <w:lang w:val="en-US" w:eastAsia="zh-CN"/>
              </w:rPr>
              <w:t>2.12345投诉、院内投诉等其他投诉。</w:t>
            </w:r>
          </w:p>
        </w:tc>
        <w:tc>
          <w:tcPr>
            <w:tcW w:w="632" w:type="dxa"/>
            <w:vAlign w:val="center"/>
          </w:tcPr>
          <w:p w14:paraId="3D14790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444" w:type="dxa"/>
            <w:vAlign w:val="center"/>
          </w:tcPr>
          <w:p w14:paraId="3AA544E6">
            <w:pPr>
              <w:rPr>
                <w:rFonts w:hint="eastAsia" w:ascii="宋体" w:hAnsi="宋体" w:eastAsia="宋体" w:cs="宋体"/>
                <w:sz w:val="24"/>
                <w:szCs w:val="24"/>
              </w:rPr>
            </w:pPr>
            <w:r>
              <w:rPr>
                <w:rFonts w:hint="eastAsia" w:ascii="宋体" w:hAnsi="宋体" w:eastAsia="宋体" w:cs="宋体"/>
                <w:sz w:val="24"/>
                <w:szCs w:val="24"/>
                <w:lang w:val="en-US" w:eastAsia="zh-CN"/>
              </w:rPr>
              <w:t>每月未报送物业服务评价意见表扣5分；每涉及一次投诉扣5分；扣完为止。</w:t>
            </w:r>
          </w:p>
        </w:tc>
        <w:tc>
          <w:tcPr>
            <w:tcW w:w="1164" w:type="dxa"/>
            <w:vAlign w:val="center"/>
          </w:tcPr>
          <w:p w14:paraId="14F39122">
            <w:pPr>
              <w:rPr>
                <w:rFonts w:hint="eastAsia" w:ascii="宋体" w:hAnsi="宋体" w:eastAsia="宋体" w:cs="宋体"/>
                <w:sz w:val="24"/>
                <w:szCs w:val="24"/>
                <w:lang w:val="en-US" w:eastAsia="zh-CN"/>
              </w:rPr>
            </w:pPr>
          </w:p>
        </w:tc>
      </w:tr>
      <w:tr w14:paraId="678E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trPr>
        <w:tc>
          <w:tcPr>
            <w:tcW w:w="1526" w:type="dxa"/>
            <w:gridSpan w:val="2"/>
            <w:vAlign w:val="center"/>
          </w:tcPr>
          <w:p w14:paraId="6D695CDC">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一票否决项</w:t>
            </w:r>
          </w:p>
        </w:tc>
        <w:tc>
          <w:tcPr>
            <w:tcW w:w="4971" w:type="dxa"/>
            <w:vAlign w:val="center"/>
          </w:tcPr>
          <w:p w14:paraId="674458BD">
            <w:pP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虚报、冒领人员工资、社保费用，经查证属实。</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2合同期内连续 2 个月或累计 3 个月月度考核不合格。</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3保洁作业不当，经院感科或疾控认定，引发院内感染暴发或重大院感事件。</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4医疗废物未按规范收集转运，造成泄漏、流失、环境污染事故。</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5物业人员服务粗暴，与患者及家属发生严重冲突，造成重大医疗纠纷或者恶性负面舆情。6管理失职、巡查缺位、违规操作，引发火灾、触电、爆炸，造成人员伤亡或重大财产损失。7未落实巡检维保职责，造成全院或局部大面积停水、停电、停气超过 2 小时，严重干扰医疗业务开展。</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8有限空间作业未执行审批及 “先通风、再检测、后作业” 流程，或发生安全事故。</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9动火、高空等高风险作业未履行审批手续，无现场监护，违规操作造成严重后果。</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10巡检记录、维修工单、考核台账、满意度资料大面积造假且查证属实。</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11虚报冒领维修材料相关费用，经查证属实。12对医院、上级主管部门指出重大安全隐患、服务缺陷，限期拒不整改或整改仍然不达标。13物业人员偷盗、打架斗殴，引发治安案件、群体性事件、重大医患纠纷。</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14物业相关人员发生严重违法违纪，被公安、行政主管部门立案调查。</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15物业服务问题被上级行政主管部门通报处罚，产生重大负面舆情，严重损害医院声誉。</w:t>
            </w:r>
          </w:p>
        </w:tc>
        <w:tc>
          <w:tcPr>
            <w:tcW w:w="632" w:type="dxa"/>
            <w:vAlign w:val="center"/>
          </w:tcPr>
          <w:p w14:paraId="3115EA68">
            <w:pPr>
              <w:rPr>
                <w:rFonts w:hint="eastAsia" w:ascii="宋体" w:hAnsi="宋体" w:eastAsia="宋体" w:cs="宋体"/>
                <w:sz w:val="24"/>
                <w:szCs w:val="24"/>
                <w:lang w:val="en-US" w:eastAsia="zh-CN"/>
              </w:rPr>
            </w:pPr>
          </w:p>
        </w:tc>
        <w:tc>
          <w:tcPr>
            <w:tcW w:w="1444" w:type="dxa"/>
            <w:vAlign w:val="center"/>
          </w:tcPr>
          <w:p w14:paraId="2F7E78F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1.触发任一情形，当月考核总分直接评定为不合格（或记为零分）。</w:t>
            </w:r>
          </w:p>
          <w:p w14:paraId="0A8939E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2.触发一票否决后，后勤部门应在3个工作日内约谈物业公司项目负责人，下达书面处理决定，并报分管领导备案。</w:t>
            </w:r>
          </w:p>
        </w:tc>
        <w:tc>
          <w:tcPr>
            <w:tcW w:w="1164" w:type="dxa"/>
            <w:vAlign w:val="center"/>
          </w:tcPr>
          <w:p w14:paraId="7B7EA9E5">
            <w:pPr>
              <w:rPr>
                <w:rFonts w:hint="eastAsia" w:ascii="宋体" w:hAnsi="宋体" w:eastAsia="宋体" w:cs="宋体"/>
                <w:sz w:val="24"/>
                <w:szCs w:val="24"/>
                <w:lang w:val="en-US" w:eastAsia="zh-CN"/>
              </w:rPr>
            </w:pPr>
          </w:p>
        </w:tc>
      </w:tr>
    </w:tbl>
    <w:p w14:paraId="59DC6DD0">
      <w:pPr>
        <w:rPr>
          <w:rFonts w:hint="eastAsia" w:ascii="宋体" w:hAnsi="宋体" w:eastAsia="宋体" w:cs="宋体"/>
          <w:sz w:val="24"/>
          <w:szCs w:val="24"/>
          <w:highlight w:val="none"/>
        </w:rPr>
      </w:pPr>
      <w:r>
        <w:rPr>
          <w:rFonts w:hint="eastAsia" w:ascii="宋体" w:hAnsi="宋体" w:eastAsia="宋体" w:cs="宋体"/>
          <w:sz w:val="24"/>
          <w:szCs w:val="24"/>
          <w:highlight w:val="none"/>
        </w:rPr>
        <w:t>除本细则前述已明确规定的情形外，乙方(物业公司)在履约过程中，出现以下行为之一的，甲方(医院)有权视情节轻重，依据本考核方案进行扣分、扣减服务费，直至单方解除合同:</w:t>
      </w:r>
    </w:p>
    <w:p w14:paraId="36557C53">
      <w:pPr>
        <w:rPr>
          <w:rFonts w:hint="eastAsia" w:ascii="宋体" w:hAnsi="宋体" w:eastAsia="宋体" w:cs="宋体"/>
          <w:sz w:val="24"/>
          <w:szCs w:val="24"/>
          <w:highlight w:val="none"/>
        </w:rPr>
      </w:pPr>
      <w:r>
        <w:rPr>
          <w:rFonts w:hint="eastAsia" w:ascii="宋体" w:hAnsi="宋体" w:eastAsia="宋体" w:cs="宋体"/>
          <w:sz w:val="24"/>
          <w:szCs w:val="24"/>
          <w:highlight w:val="none"/>
        </w:rPr>
        <w:t>1.违反国家法律法规、医疗卫生行业规范或医院内部核心规章制度，造成不良后果的;</w:t>
      </w:r>
    </w:p>
    <w:p w14:paraId="1A25ED2F">
      <w:p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2.存在本细则未列举，但实质上损害医院利益、患者权益或对医院声誉造成负面影响的;3.存在其他严重违约或失职行为，经甲方书面指出后，未在限定期限内改正的</w:t>
      </w:r>
      <w:r>
        <w:rPr>
          <w:rFonts w:hint="eastAsia" w:ascii="宋体" w:hAnsi="宋体" w:eastAsia="宋体" w:cs="宋体"/>
          <w:sz w:val="24"/>
          <w:szCs w:val="24"/>
          <w:highlight w:val="none"/>
          <w:lang w:eastAsia="zh-CN"/>
        </w:rPr>
        <w:t>。</w:t>
      </w:r>
    </w:p>
    <w:p w14:paraId="17E1C762">
      <w:p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等级评定与处罚标准:</w:t>
      </w:r>
    </w:p>
    <w:p w14:paraId="4867B74F">
      <w:p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优秀:≥</w:t>
      </w:r>
      <w:r>
        <w:rPr>
          <w:rFonts w:hint="eastAsia" w:ascii="宋体" w:hAnsi="宋体" w:eastAsia="宋体" w:cs="宋体"/>
          <w:sz w:val="24"/>
          <w:szCs w:val="24"/>
          <w:highlight w:val="none"/>
          <w:lang w:val="en-US" w:eastAsia="zh-CN"/>
        </w:rPr>
        <w:t>85</w:t>
      </w:r>
      <w:r>
        <w:rPr>
          <w:rFonts w:hint="eastAsia" w:ascii="宋体" w:hAnsi="宋体" w:eastAsia="宋体" w:cs="宋体"/>
          <w:sz w:val="24"/>
          <w:szCs w:val="24"/>
          <w:highlight w:val="none"/>
          <w:lang w:eastAsia="zh-CN"/>
        </w:rPr>
        <w:t>分，全额拨付当月服务费;</w:t>
      </w:r>
    </w:p>
    <w:p w14:paraId="2073A141">
      <w:p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基本合格:</w:t>
      </w:r>
      <w:r>
        <w:rPr>
          <w:rFonts w:hint="eastAsia" w:ascii="宋体" w:hAnsi="宋体" w:eastAsia="宋体" w:cs="宋体"/>
          <w:sz w:val="24"/>
          <w:szCs w:val="24"/>
          <w:highlight w:val="none"/>
          <w:lang w:val="en-US" w:eastAsia="zh-CN"/>
        </w:rPr>
        <w:t>75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85</w:t>
      </w:r>
      <w:r>
        <w:rPr>
          <w:rFonts w:hint="eastAsia" w:ascii="宋体" w:hAnsi="宋体" w:eastAsia="宋体" w:cs="宋体"/>
          <w:sz w:val="24"/>
          <w:szCs w:val="24"/>
          <w:highlight w:val="none"/>
          <w:lang w:eastAsia="zh-CN"/>
        </w:rPr>
        <w:t>分，以100分计，每扣一分扣除1000元服务费;</w:t>
      </w:r>
    </w:p>
    <w:p w14:paraId="6B17300D">
      <w:p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不合格:&lt;</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CN"/>
        </w:rPr>
        <w:t>5分，扣减当月服务费30%，连续两次不合格或累计三次不合格，院</w:t>
      </w:r>
      <w:r>
        <w:rPr>
          <w:rFonts w:hint="eastAsia" w:ascii="宋体" w:hAnsi="宋体" w:eastAsia="宋体" w:cs="宋体"/>
          <w:sz w:val="24"/>
          <w:szCs w:val="24"/>
          <w:highlight w:val="none"/>
          <w:lang w:val="en-US" w:eastAsia="zh-CN"/>
        </w:rPr>
        <w:t>方有全单方面终止合同。</w:t>
      </w:r>
    </w:p>
    <w:p w14:paraId="4B69A595">
      <w:pPr>
        <w:rPr>
          <w:rFonts w:hint="default" w:ascii="仿宋_GB2312" w:hAnsi="仿宋_GB2312" w:eastAsia="仿宋_GB2312" w:cs="仿宋_GB2312"/>
          <w:sz w:val="32"/>
          <w:szCs w:val="32"/>
          <w:lang w:val="en-US" w:eastAsia="zh-CN"/>
        </w:rPr>
      </w:pPr>
    </w:p>
    <w:p w14:paraId="274DABF9">
      <w:pPr>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注：具体人员及数量构成由响应供应商在满足医院需求的前提下自行提供（人数不设上限，满足医院需求为止）。</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B40A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AF0E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DAF0E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547F73"/>
    <w:multiLevelType w:val="singleLevel"/>
    <w:tmpl w:val="0F547F73"/>
    <w:lvl w:ilvl="0" w:tentative="0">
      <w:start w:val="1"/>
      <w:numFmt w:val="decimal"/>
      <w:suff w:val="space"/>
      <w:lvlText w:val="%1."/>
      <w:lvlJc w:val="left"/>
    </w:lvl>
  </w:abstractNum>
  <w:abstractNum w:abstractNumId="1">
    <w:nsid w:val="191D474F"/>
    <w:multiLevelType w:val="singleLevel"/>
    <w:tmpl w:val="191D474F"/>
    <w:lvl w:ilvl="0" w:tentative="0">
      <w:start w:val="1"/>
      <w:numFmt w:val="decimal"/>
      <w:suff w:val="space"/>
      <w:lvlText w:val="%1."/>
      <w:lvlJc w:val="left"/>
    </w:lvl>
  </w:abstractNum>
  <w:abstractNum w:abstractNumId="2">
    <w:nsid w:val="617D5273"/>
    <w:multiLevelType w:val="singleLevel"/>
    <w:tmpl w:val="617D5273"/>
    <w:lvl w:ilvl="0" w:tentative="0">
      <w:start w:val="1"/>
      <w:numFmt w:val="decimal"/>
      <w:suff w:val="space"/>
      <w:lvlText w:val="%1."/>
      <w:lvlJc w:val="left"/>
    </w:lvl>
  </w:abstractNum>
  <w:abstractNum w:abstractNumId="3">
    <w:nsid w:val="752DAC4B"/>
    <w:multiLevelType w:val="singleLevel"/>
    <w:tmpl w:val="752DAC4B"/>
    <w:lvl w:ilvl="0" w:tentative="0">
      <w:start w:val="1"/>
      <w:numFmt w:val="decimal"/>
      <w:suff w:val="space"/>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D4CC2"/>
    <w:rsid w:val="02523CE6"/>
    <w:rsid w:val="090B7FE5"/>
    <w:rsid w:val="0ABA3CB5"/>
    <w:rsid w:val="0BDD26BF"/>
    <w:rsid w:val="15363948"/>
    <w:rsid w:val="18DD00BF"/>
    <w:rsid w:val="1D6C2ABB"/>
    <w:rsid w:val="1DCB2944"/>
    <w:rsid w:val="1E9447DF"/>
    <w:rsid w:val="214F67E4"/>
    <w:rsid w:val="25261977"/>
    <w:rsid w:val="266D01D0"/>
    <w:rsid w:val="268555B1"/>
    <w:rsid w:val="2702378F"/>
    <w:rsid w:val="276F47C5"/>
    <w:rsid w:val="31291221"/>
    <w:rsid w:val="36E00139"/>
    <w:rsid w:val="3DAE0F52"/>
    <w:rsid w:val="41AF1671"/>
    <w:rsid w:val="4669065C"/>
    <w:rsid w:val="47EB0D61"/>
    <w:rsid w:val="498A7782"/>
    <w:rsid w:val="4A084BAC"/>
    <w:rsid w:val="4C3B3017"/>
    <w:rsid w:val="4D037E68"/>
    <w:rsid w:val="512B70E5"/>
    <w:rsid w:val="58477420"/>
    <w:rsid w:val="5C3B4252"/>
    <w:rsid w:val="5D826745"/>
    <w:rsid w:val="664804B3"/>
    <w:rsid w:val="664D4CC2"/>
    <w:rsid w:val="690210F6"/>
    <w:rsid w:val="6CF561D1"/>
    <w:rsid w:val="718C0B0D"/>
    <w:rsid w:val="755E43A0"/>
    <w:rsid w:val="75C80C4E"/>
    <w:rsid w:val="76421559"/>
    <w:rsid w:val="794E0ED3"/>
    <w:rsid w:val="7A7F2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7276</Words>
  <Characters>7451</Characters>
  <Lines>0</Lines>
  <Paragraphs>0</Paragraphs>
  <TotalTime>15</TotalTime>
  <ScaleCrop>false</ScaleCrop>
  <LinksUpToDate>false</LinksUpToDate>
  <CharactersWithSpaces>7501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2026-09-01T03:13:00Z</dcterms:created>
  <dc:creator>才思泉涌君</dc:creator>
  <cp:lastModifiedBy>才思泉涌君</cp:lastModifiedBy>
  <cp:lastPrinted>2026-09-07T01:02:00Z</cp:lastPrinted>
  <dcterms:modified xsi:type="dcterms:W3CDTF">2026-09-07T03:22:28Z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299A601F33C949DD94DE6CA3B270187D_13</vt:lpwstr>
  </property>
  <property fmtid="{D5CDD505-2E9C-101B-9397-08002B2CF9AE}" pid="4" name="KSOTemplateDocerSaveRecord">
    <vt:lpwstr>eyJoZGlkIjoiYmJjN2UwNDNlYzJhZDJiZmExNTMyM2QwYWZmYTY1YmMiLCJ1c2VySWQiOiI5NjgxNzQ0OTgifQ==</vt:lpwstr>
  </property>
</Properties>
</file>